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4ADED1" w14:textId="77777777" w:rsidR="00370CA4" w:rsidRDefault="00370CA4" w:rsidP="00370CA4">
      <w:pPr>
        <w:pStyle w:val="CRCoverPage"/>
        <w:tabs>
          <w:tab w:val="right" w:pos="9638"/>
        </w:tabs>
        <w:spacing w:after="0"/>
        <w:rPr>
          <w:rFonts w:cs="Arial"/>
          <w:b/>
          <w:noProof/>
          <w:sz w:val="24"/>
        </w:rPr>
      </w:pPr>
      <w:r>
        <w:rPr>
          <w:rFonts w:cs="Arial"/>
          <w:b/>
          <w:noProof/>
          <w:sz w:val="24"/>
        </w:rPr>
        <w:t>SA WG2 Meeting #S2-144E</w:t>
      </w:r>
      <w:r>
        <w:rPr>
          <w:rFonts w:cs="Arial"/>
          <w:b/>
          <w:noProof/>
          <w:sz w:val="24"/>
        </w:rPr>
        <w:tab/>
        <w:t>S2-2102107</w:t>
      </w:r>
    </w:p>
    <w:p w14:paraId="3570B968" w14:textId="77777777" w:rsidR="00370CA4" w:rsidRDefault="00370CA4" w:rsidP="00370CA4">
      <w:pPr>
        <w:pStyle w:val="CRCoverPage"/>
        <w:pBdr>
          <w:bottom w:val="single" w:sz="6" w:space="0" w:color="auto"/>
        </w:pBdr>
        <w:tabs>
          <w:tab w:val="right" w:pos="9638"/>
        </w:tabs>
        <w:spacing w:after="0"/>
        <w:rPr>
          <w:rFonts w:cs="Arial"/>
          <w:b/>
          <w:noProof/>
          <w:sz w:val="24"/>
        </w:rPr>
      </w:pPr>
      <w:r>
        <w:rPr>
          <w:rFonts w:cs="Arial"/>
          <w:b/>
          <w:noProof/>
          <w:sz w:val="24"/>
        </w:rPr>
        <w:t>12 - 16 April, 2021, Electronic meeting</w:t>
      </w:r>
    </w:p>
    <w:p w14:paraId="252E0CD6" w14:textId="0652E6E6" w:rsidR="00370CA4" w:rsidRPr="00370CA4" w:rsidRDefault="00370CA4" w:rsidP="00370CA4">
      <w:pPr>
        <w:pStyle w:val="CRCoverPage"/>
        <w:tabs>
          <w:tab w:val="right" w:pos="9638"/>
        </w:tabs>
        <w:spacing w:after="0"/>
        <w:rPr>
          <w:rFonts w:cs="Arial"/>
          <w:b/>
          <w:noProof/>
          <w:sz w:val="24"/>
        </w:rPr>
      </w:pPr>
    </w:p>
    <w:p w14:paraId="47E161BE" w14:textId="77777777" w:rsidR="00370CA4" w:rsidRDefault="00370CA4" w:rsidP="00027ACA">
      <w:pPr>
        <w:pStyle w:val="CRCoverPage"/>
        <w:tabs>
          <w:tab w:val="right" w:pos="9639"/>
        </w:tabs>
        <w:spacing w:after="0"/>
        <w:rPr>
          <w:b/>
          <w:noProof/>
          <w:sz w:val="24"/>
        </w:rPr>
      </w:pPr>
    </w:p>
    <w:p w14:paraId="3B8E97BB" w14:textId="72AF3DC3" w:rsidR="00027ACA" w:rsidRDefault="00027ACA" w:rsidP="00027ACA">
      <w:pPr>
        <w:pStyle w:val="CRCoverPage"/>
        <w:tabs>
          <w:tab w:val="right" w:pos="9639"/>
        </w:tabs>
        <w:spacing w:after="0"/>
        <w:rPr>
          <w:b/>
          <w:i/>
          <w:noProof/>
          <w:sz w:val="28"/>
        </w:rPr>
      </w:pPr>
      <w:r>
        <w:rPr>
          <w:b/>
          <w:noProof/>
          <w:sz w:val="24"/>
        </w:rPr>
        <w:t>3GPP TSG-CT WG4 Meeting #102-e</w:t>
      </w:r>
      <w:r>
        <w:rPr>
          <w:b/>
          <w:i/>
          <w:noProof/>
          <w:sz w:val="28"/>
        </w:rPr>
        <w:tab/>
      </w:r>
      <w:r w:rsidR="00B93B8B" w:rsidRPr="00B93B8B">
        <w:rPr>
          <w:b/>
          <w:noProof/>
          <w:sz w:val="24"/>
        </w:rPr>
        <w:t>C4-211369</w:t>
      </w:r>
    </w:p>
    <w:p w14:paraId="0B43CBAE" w14:textId="77777777" w:rsidR="00E76827" w:rsidRDefault="00E76827" w:rsidP="00E76827">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11926E9" w:rsidR="00463675" w:rsidRPr="000F4E43" w:rsidRDefault="00463675" w:rsidP="000F4E43">
      <w:pPr>
        <w:pStyle w:val="Title"/>
      </w:pPr>
      <w:r w:rsidRPr="000F4E43">
        <w:t>Title:</w:t>
      </w:r>
      <w:r w:rsidRPr="000F4E43">
        <w:tab/>
      </w:r>
      <w:r w:rsidR="00F0649B" w:rsidRPr="00E56326">
        <w:t>L</w:t>
      </w:r>
      <w:r w:rsidRPr="00E56326">
        <w:t xml:space="preserve">S on </w:t>
      </w:r>
      <w:r w:rsidR="00E56326" w:rsidRPr="00E56326">
        <w:t>Group Subscription</w:t>
      </w:r>
      <w:r w:rsidR="00AD7351">
        <w:t>s</w:t>
      </w:r>
    </w:p>
    <w:p w14:paraId="56E3B846" w14:textId="343EECD2" w:rsidR="00463675" w:rsidRPr="000F4E43" w:rsidRDefault="00463675" w:rsidP="000F4E43">
      <w:pPr>
        <w:pStyle w:val="Title"/>
      </w:pPr>
      <w:r w:rsidRPr="000F4E43">
        <w:t>Release:</w:t>
      </w:r>
      <w:r w:rsidRPr="000F4E43">
        <w:tab/>
      </w:r>
      <w:r w:rsidR="00B80821">
        <w:t>Rel-15</w:t>
      </w:r>
      <w:r w:rsidRPr="00E56326">
        <w:t xml:space="preserve"> </w:t>
      </w:r>
      <w:r w:rsidR="00E56326" w:rsidRPr="00E56326">
        <w:t>onwards</w:t>
      </w:r>
      <w:r w:rsidR="00E56326">
        <w:rPr>
          <w:color w:val="FF0000"/>
        </w:rPr>
        <w:t xml:space="preserve"> </w:t>
      </w:r>
    </w:p>
    <w:p w14:paraId="792135A2" w14:textId="61387F8D" w:rsidR="00463675" w:rsidRPr="00E56326" w:rsidRDefault="00463675" w:rsidP="000F4E43">
      <w:pPr>
        <w:pStyle w:val="Title"/>
      </w:pPr>
      <w:r w:rsidRPr="000F4E43">
        <w:t>Work Item:</w:t>
      </w:r>
      <w:r w:rsidRPr="000F4E43">
        <w:tab/>
      </w:r>
      <w:r w:rsidR="00E56326" w:rsidRPr="00E56326">
        <w:t>5GS_Ph1</w:t>
      </w:r>
      <w:r w:rsidR="00E56326">
        <w:t>-CT</w:t>
      </w:r>
    </w:p>
    <w:p w14:paraId="0A1390C0" w14:textId="77777777" w:rsidR="00463675" w:rsidRPr="000F4E43" w:rsidRDefault="00463675">
      <w:pPr>
        <w:spacing w:after="60"/>
        <w:ind w:left="1985" w:hanging="1985"/>
        <w:rPr>
          <w:rFonts w:ascii="Arial" w:hAnsi="Arial" w:cs="Arial"/>
          <w:b/>
        </w:rPr>
      </w:pPr>
    </w:p>
    <w:p w14:paraId="2BA4C3D5" w14:textId="383B2748" w:rsidR="00463675" w:rsidRPr="000F4E43" w:rsidRDefault="00463675" w:rsidP="000F4E43">
      <w:pPr>
        <w:pStyle w:val="Source"/>
      </w:pPr>
      <w:r w:rsidRPr="000F4E43">
        <w:t>Source:</w:t>
      </w:r>
      <w:r w:rsidRPr="000F4E43">
        <w:tab/>
      </w:r>
      <w:r w:rsidR="00E56326" w:rsidRPr="00E56326">
        <w:rPr>
          <w:b w:val="0"/>
        </w:rPr>
        <w:t>CT4</w:t>
      </w:r>
    </w:p>
    <w:p w14:paraId="6AF9910D" w14:textId="12BB380A" w:rsidR="00463675" w:rsidRPr="00B93B8B" w:rsidRDefault="00463675" w:rsidP="000F4E43">
      <w:pPr>
        <w:pStyle w:val="Source"/>
        <w:rPr>
          <w:lang w:val="fr-FR"/>
        </w:rPr>
      </w:pPr>
      <w:r w:rsidRPr="00B93B8B">
        <w:rPr>
          <w:lang w:val="fr-FR"/>
        </w:rPr>
        <w:t>To:</w:t>
      </w:r>
      <w:r w:rsidRPr="00B93B8B">
        <w:rPr>
          <w:lang w:val="fr-FR"/>
        </w:rPr>
        <w:tab/>
      </w:r>
      <w:r w:rsidR="00E56326" w:rsidRPr="00B93B8B">
        <w:rPr>
          <w:b w:val="0"/>
          <w:lang w:val="fr-FR"/>
        </w:rPr>
        <w:t>SA2</w:t>
      </w:r>
    </w:p>
    <w:p w14:paraId="033E954A" w14:textId="336197B3" w:rsidR="00463675" w:rsidRPr="00B93B8B" w:rsidRDefault="00463675" w:rsidP="000F4E43">
      <w:pPr>
        <w:pStyle w:val="Source"/>
        <w:rPr>
          <w:lang w:val="fr-FR"/>
        </w:rPr>
      </w:pPr>
      <w:r w:rsidRPr="00B93B8B">
        <w:rPr>
          <w:lang w:val="fr-FR"/>
        </w:rPr>
        <w:t>Cc:</w:t>
      </w:r>
      <w:r w:rsidRPr="00B93B8B">
        <w:rPr>
          <w:lang w:val="fr-FR"/>
        </w:rPr>
        <w:tab/>
      </w:r>
    </w:p>
    <w:p w14:paraId="12F1EB36" w14:textId="77777777" w:rsidR="00463675" w:rsidRPr="00B93B8B" w:rsidRDefault="00463675">
      <w:pPr>
        <w:spacing w:after="60"/>
        <w:ind w:left="1985" w:hanging="1985"/>
        <w:rPr>
          <w:rFonts w:ascii="Arial" w:hAnsi="Arial" w:cs="Arial"/>
          <w:bCs/>
          <w:lang w:val="fr-FR"/>
        </w:rPr>
      </w:pPr>
    </w:p>
    <w:p w14:paraId="65D93A5A" w14:textId="77777777" w:rsidR="00463675" w:rsidRPr="00B93B8B" w:rsidRDefault="00463675">
      <w:pPr>
        <w:tabs>
          <w:tab w:val="left" w:pos="2268"/>
        </w:tabs>
        <w:rPr>
          <w:rFonts w:ascii="Arial" w:hAnsi="Arial" w:cs="Arial"/>
          <w:bCs/>
          <w:lang w:val="fr-FR"/>
        </w:rPr>
      </w:pPr>
      <w:r w:rsidRPr="00B93B8B">
        <w:rPr>
          <w:rFonts w:ascii="Arial" w:hAnsi="Arial" w:cs="Arial"/>
          <w:b/>
          <w:lang w:val="fr-FR"/>
        </w:rPr>
        <w:t>Contact Person:</w:t>
      </w:r>
      <w:r w:rsidRPr="00B93B8B">
        <w:rPr>
          <w:rFonts w:ascii="Arial" w:hAnsi="Arial" w:cs="Arial"/>
          <w:bCs/>
          <w:lang w:val="fr-FR"/>
        </w:rPr>
        <w:tab/>
      </w:r>
    </w:p>
    <w:p w14:paraId="59A08754" w14:textId="1F06D345" w:rsidR="00463675" w:rsidRPr="00B93B8B" w:rsidRDefault="00463675" w:rsidP="000F4E43">
      <w:pPr>
        <w:pStyle w:val="Contact"/>
        <w:tabs>
          <w:tab w:val="clear" w:pos="2268"/>
        </w:tabs>
        <w:rPr>
          <w:bCs/>
          <w:lang w:val="fr-FR"/>
        </w:rPr>
      </w:pPr>
      <w:r w:rsidRPr="00B93B8B">
        <w:rPr>
          <w:lang w:val="fr-FR"/>
        </w:rPr>
        <w:t>Name:</w:t>
      </w:r>
      <w:r w:rsidRPr="00B93B8B">
        <w:rPr>
          <w:bCs/>
          <w:lang w:val="fr-FR"/>
        </w:rPr>
        <w:tab/>
      </w:r>
      <w:r w:rsidR="00E56326" w:rsidRPr="00B93B8B">
        <w:rPr>
          <w:b w:val="0"/>
          <w:lang w:val="fr-FR"/>
        </w:rPr>
        <w:t>Bruno Landais</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0B233A98" w:rsidR="00463675" w:rsidRPr="00B93B8B" w:rsidRDefault="00463675" w:rsidP="000F4E43">
      <w:pPr>
        <w:pStyle w:val="Contact"/>
        <w:tabs>
          <w:tab w:val="clear" w:pos="2268"/>
        </w:tabs>
        <w:rPr>
          <w:bCs/>
          <w:color w:val="0000FF"/>
          <w:lang w:val="en-US"/>
        </w:rPr>
      </w:pPr>
      <w:r w:rsidRPr="00B93B8B">
        <w:rPr>
          <w:color w:val="0000FF"/>
          <w:lang w:val="en-US"/>
        </w:rPr>
        <w:t>E-mail Address:</w:t>
      </w:r>
      <w:r w:rsidRPr="00B93B8B">
        <w:rPr>
          <w:bCs/>
          <w:color w:val="0000FF"/>
          <w:lang w:val="en-US"/>
        </w:rPr>
        <w:tab/>
      </w:r>
      <w:r w:rsidR="00E56326" w:rsidRPr="00B93B8B">
        <w:rPr>
          <w:bCs/>
          <w:color w:val="0000FF"/>
          <w:lang w:val="en-US"/>
        </w:rPr>
        <w:t>bruno.landais@nokia.com</w:t>
      </w:r>
    </w:p>
    <w:p w14:paraId="486A119D" w14:textId="77777777" w:rsidR="00463675" w:rsidRPr="00B93B8B"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59EB3AF" w:rsidR="00463675" w:rsidRPr="000F4E43" w:rsidRDefault="00463675" w:rsidP="000F4E43">
      <w:pPr>
        <w:pStyle w:val="Title"/>
      </w:pPr>
      <w:r w:rsidRPr="000F4E43">
        <w:t>Attachments:</w:t>
      </w:r>
      <w:r w:rsidRPr="000F4E43">
        <w:tab/>
      </w:r>
      <w:r w:rsidR="00E56326" w:rsidRPr="00E910B6">
        <w:rPr>
          <w:b w:val="0"/>
          <w:bCs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3DA267E" w14:textId="230EA864" w:rsidR="00463675" w:rsidRDefault="00463675">
      <w:pPr>
        <w:pStyle w:val="Header"/>
        <w:tabs>
          <w:tab w:val="clear" w:pos="4153"/>
          <w:tab w:val="clear" w:pos="8306"/>
        </w:tabs>
        <w:rPr>
          <w:rFonts w:ascii="Arial" w:hAnsi="Arial" w:cs="Arial"/>
        </w:rPr>
      </w:pPr>
    </w:p>
    <w:p w14:paraId="045EC957" w14:textId="6840F305" w:rsidR="00E56326" w:rsidRDefault="00E56326">
      <w:pPr>
        <w:pStyle w:val="Header"/>
        <w:tabs>
          <w:tab w:val="clear" w:pos="4153"/>
          <w:tab w:val="clear" w:pos="8306"/>
        </w:tabs>
        <w:rPr>
          <w:rFonts w:ascii="Arial" w:hAnsi="Arial" w:cs="Arial"/>
        </w:rPr>
      </w:pPr>
      <w:r>
        <w:rPr>
          <w:rFonts w:ascii="Arial" w:hAnsi="Arial" w:cs="Arial"/>
        </w:rPr>
        <w:t xml:space="preserve">TS 23.502 </w:t>
      </w:r>
      <w:r w:rsidR="0012079D">
        <w:rPr>
          <w:rFonts w:ascii="Arial" w:hAnsi="Arial" w:cs="Arial"/>
        </w:rPr>
        <w:t>specifies</w:t>
      </w:r>
      <w:r>
        <w:rPr>
          <w:rFonts w:ascii="Arial" w:hAnsi="Arial" w:cs="Arial"/>
        </w:rPr>
        <w:t xml:space="preserve">: </w:t>
      </w:r>
    </w:p>
    <w:p w14:paraId="477E489C" w14:textId="77777777" w:rsidR="00E56326" w:rsidRDefault="00E56326">
      <w:pPr>
        <w:pStyle w:val="Header"/>
        <w:tabs>
          <w:tab w:val="clear" w:pos="4153"/>
          <w:tab w:val="clear" w:pos="8306"/>
        </w:tabs>
        <w:rPr>
          <w:rFonts w:ascii="Arial" w:hAnsi="Arial" w:cs="Arial"/>
        </w:rPr>
      </w:pPr>
    </w:p>
    <w:p w14:paraId="132B1CE3" w14:textId="60809E2D" w:rsidR="00E56326" w:rsidRPr="00230FDE" w:rsidRDefault="00E56326" w:rsidP="00230FDE">
      <w:pPr>
        <w:pStyle w:val="Heading4"/>
        <w:ind w:left="720"/>
        <w:rPr>
          <w:rFonts w:cs="Arial"/>
          <w:i/>
          <w:iCs/>
          <w:sz w:val="16"/>
          <w:szCs w:val="16"/>
        </w:rPr>
      </w:pPr>
      <w:bookmarkStart w:id="0" w:name="_Toc20204205"/>
      <w:bookmarkStart w:id="1" w:name="_Toc27894897"/>
      <w:bookmarkStart w:id="2" w:name="_Toc36191977"/>
      <w:bookmarkStart w:id="3" w:name="_Toc45193067"/>
      <w:bookmarkStart w:id="4" w:name="_Toc47592699"/>
      <w:bookmarkStart w:id="5" w:name="_Toc51834786"/>
      <w:bookmarkStart w:id="6" w:name="_Toc59100612"/>
      <w:r w:rsidRPr="00230FDE">
        <w:rPr>
          <w:rFonts w:cs="Arial"/>
          <w:i/>
          <w:iCs/>
          <w:sz w:val="16"/>
          <w:szCs w:val="16"/>
        </w:rPr>
        <w:t>4.15.4.2   Exposure of Mobility Events from AMF</w:t>
      </w:r>
      <w:bookmarkEnd w:id="0"/>
      <w:bookmarkEnd w:id="1"/>
      <w:bookmarkEnd w:id="2"/>
      <w:bookmarkEnd w:id="3"/>
      <w:bookmarkEnd w:id="4"/>
      <w:bookmarkEnd w:id="5"/>
      <w:bookmarkEnd w:id="6"/>
      <w:r w:rsidRPr="00230FDE">
        <w:rPr>
          <w:rFonts w:cs="Arial"/>
          <w:i/>
          <w:iCs/>
          <w:sz w:val="16"/>
          <w:szCs w:val="16"/>
        </w:rPr>
        <w:br/>
      </w:r>
    </w:p>
    <w:p w14:paraId="77FFFCBE" w14:textId="6C250545" w:rsidR="00E56326" w:rsidRPr="00230FDE" w:rsidRDefault="00A77DDA" w:rsidP="00230FDE">
      <w:pPr>
        <w:ind w:left="720"/>
        <w:rPr>
          <w:rFonts w:ascii="Arial" w:hAnsi="Arial" w:cs="Arial"/>
          <w:i/>
          <w:iCs/>
          <w:sz w:val="16"/>
          <w:szCs w:val="16"/>
        </w:rPr>
      </w:pPr>
      <w:r>
        <w:rPr>
          <w:rFonts w:ascii="Arial" w:hAnsi="Arial" w:cs="Arial"/>
          <w:i/>
          <w:iCs/>
          <w:sz w:val="16"/>
          <w:szCs w:val="16"/>
        </w:rPr>
        <w:t>…</w:t>
      </w:r>
      <w:r w:rsidR="00E56326" w:rsidRPr="00230FDE">
        <w:rPr>
          <w:rFonts w:ascii="Arial" w:hAnsi="Arial" w:cs="Arial"/>
          <w:i/>
          <w:iCs/>
          <w:sz w:val="16"/>
          <w:szCs w:val="16"/>
        </w:rPr>
        <w:br/>
      </w:r>
    </w:p>
    <w:p w14:paraId="328FF26B" w14:textId="77777777" w:rsidR="00E56326" w:rsidRPr="00230FDE" w:rsidRDefault="00E56326" w:rsidP="00230FDE">
      <w:pPr>
        <w:pStyle w:val="B1"/>
        <w:ind w:left="1287"/>
        <w:rPr>
          <w:rFonts w:cs="Arial"/>
          <w:i/>
          <w:iCs/>
          <w:sz w:val="16"/>
          <w:szCs w:val="16"/>
        </w:rPr>
      </w:pPr>
      <w:r w:rsidRPr="00230FDE">
        <w:rPr>
          <w:rFonts w:cs="Arial"/>
          <w:i/>
          <w:iCs/>
          <w:sz w:val="16"/>
          <w:szCs w:val="16"/>
        </w:rPr>
        <w:t>-</w:t>
      </w:r>
      <w:r w:rsidRPr="00230FDE">
        <w:rPr>
          <w:rFonts w:cs="Arial"/>
          <w:i/>
          <w:iCs/>
          <w:sz w:val="16"/>
          <w:szCs w:val="16"/>
        </w:rPr>
        <w:tab/>
        <w:t xml:space="preserve">During Registration procedure, Inter NG-RAN node N2 based handover procedure, when there is a </w:t>
      </w:r>
      <w:r w:rsidRPr="00A77DDA">
        <w:rPr>
          <w:rFonts w:cs="Arial"/>
          <w:i/>
          <w:iCs/>
          <w:sz w:val="16"/>
          <w:szCs w:val="16"/>
          <w:highlight w:val="yellow"/>
        </w:rPr>
        <w:t>change of AMF</w:t>
      </w:r>
      <w:r w:rsidRPr="00230FDE">
        <w:rPr>
          <w:rFonts w:cs="Arial"/>
          <w:i/>
          <w:iCs/>
          <w:sz w:val="16"/>
          <w:szCs w:val="16"/>
        </w:rPr>
        <w:t xml:space="preserve"> (within the same AMF Set or across the AMF Set), the new AMF receives all event subscriptions from old AMF or UDSF. For each event subscription:</w:t>
      </w:r>
    </w:p>
    <w:p w14:paraId="5753D434" w14:textId="48A1730D" w:rsidR="00E56326" w:rsidRPr="00230FDE" w:rsidRDefault="00E56326" w:rsidP="00230FDE">
      <w:pPr>
        <w:pStyle w:val="B2"/>
        <w:ind w:left="1571"/>
        <w:rPr>
          <w:rFonts w:ascii="Arial" w:hAnsi="Arial" w:cs="Arial"/>
          <w:i/>
          <w:iCs/>
          <w:sz w:val="16"/>
          <w:szCs w:val="16"/>
        </w:rPr>
      </w:pPr>
      <w:r w:rsidRPr="00230FDE">
        <w:rPr>
          <w:rFonts w:ascii="Arial" w:hAnsi="Arial" w:cs="Arial"/>
          <w:i/>
          <w:iCs/>
          <w:sz w:val="16"/>
          <w:szCs w:val="16"/>
        </w:rPr>
        <w:t>…</w:t>
      </w:r>
    </w:p>
    <w:p w14:paraId="4600A6DB" w14:textId="77777777" w:rsidR="00E56326" w:rsidRPr="00230FDE" w:rsidRDefault="00E56326" w:rsidP="00230FDE">
      <w:pPr>
        <w:pStyle w:val="B2"/>
        <w:ind w:left="1571"/>
        <w:rPr>
          <w:rFonts w:ascii="Arial" w:hAnsi="Arial" w:cs="Arial"/>
          <w:i/>
          <w:iCs/>
          <w:sz w:val="16"/>
          <w:szCs w:val="16"/>
        </w:rPr>
      </w:pPr>
      <w:r w:rsidRPr="00230FDE">
        <w:rPr>
          <w:rFonts w:ascii="Arial" w:hAnsi="Arial" w:cs="Arial"/>
          <w:i/>
          <w:iCs/>
          <w:sz w:val="16"/>
          <w:szCs w:val="16"/>
        </w:rPr>
        <w:tab/>
      </w:r>
      <w:r w:rsidRPr="00230FDE">
        <w:rPr>
          <w:rFonts w:ascii="Arial" w:hAnsi="Arial" w:cs="Arial"/>
          <w:i/>
          <w:iCs/>
          <w:sz w:val="16"/>
          <w:szCs w:val="16"/>
          <w:highlight w:val="yellow"/>
        </w:rPr>
        <w:t>if the event subscription applies to a group of UE(s)</w:t>
      </w:r>
      <w:r w:rsidRPr="00230FDE">
        <w:rPr>
          <w:rFonts w:ascii="Arial" w:hAnsi="Arial" w:cs="Arial"/>
          <w:i/>
          <w:iCs/>
          <w:sz w:val="16"/>
          <w:szCs w:val="16"/>
        </w:rPr>
        <w:t xml:space="preserve"> and there is no corresponding subscription for this group (identified by the internal group Id and notification endpoint) at the new AMF, t</w:t>
      </w:r>
      <w:r w:rsidRPr="00230FDE">
        <w:rPr>
          <w:rFonts w:ascii="Arial" w:hAnsi="Arial" w:cs="Arial"/>
          <w:i/>
          <w:iCs/>
          <w:sz w:val="16"/>
          <w:szCs w:val="16"/>
          <w:highlight w:val="yellow"/>
        </w:rPr>
        <w:t>he new AMF shall create corresponding event subscription</w:t>
      </w:r>
      <w:r w:rsidRPr="00230FDE">
        <w:rPr>
          <w:rFonts w:ascii="Arial" w:hAnsi="Arial" w:cs="Arial"/>
          <w:i/>
          <w:iCs/>
          <w:sz w:val="16"/>
          <w:szCs w:val="16"/>
        </w:rPr>
        <w:t>, allocate a new Subscription Correlation Id and send it to the received notification endpoint, i.e. Notification Target Address (+Notification Correlation Id), associated with the addition of Subscription Correlation ID event.</w:t>
      </w:r>
    </w:p>
    <w:p w14:paraId="797D8739" w14:textId="77777777" w:rsidR="00230FDE" w:rsidRDefault="00230FDE" w:rsidP="00230FDE">
      <w:pPr>
        <w:pStyle w:val="Heading5"/>
        <w:jc w:val="left"/>
        <w:rPr>
          <w:rFonts w:eastAsia="SimSun" w:cs="Arial"/>
          <w:sz w:val="16"/>
          <w:szCs w:val="16"/>
        </w:rPr>
      </w:pPr>
      <w:bookmarkStart w:id="7" w:name="_Toc20204198"/>
      <w:bookmarkStart w:id="8" w:name="_Toc27894887"/>
      <w:bookmarkStart w:id="9" w:name="_Toc36191965"/>
      <w:bookmarkStart w:id="10" w:name="_Toc45193055"/>
      <w:bookmarkStart w:id="11" w:name="_Toc47592687"/>
      <w:bookmarkStart w:id="12" w:name="_Toc51834774"/>
      <w:bookmarkStart w:id="13" w:name="_Toc59100600"/>
    </w:p>
    <w:p w14:paraId="5E3C069D" w14:textId="0DEDDE80" w:rsidR="00230FDE" w:rsidRPr="00230FDE" w:rsidRDefault="00230FDE" w:rsidP="00230FDE">
      <w:pPr>
        <w:pStyle w:val="Heading5"/>
        <w:ind w:left="567"/>
        <w:jc w:val="left"/>
        <w:rPr>
          <w:rFonts w:eastAsia="SimSun" w:cs="Arial"/>
          <w:i/>
          <w:iCs/>
          <w:sz w:val="16"/>
          <w:szCs w:val="16"/>
        </w:rPr>
      </w:pPr>
      <w:r w:rsidRPr="00230FDE">
        <w:rPr>
          <w:rFonts w:eastAsia="SimSun" w:cs="Arial"/>
          <w:i/>
          <w:iCs/>
          <w:sz w:val="16"/>
          <w:szCs w:val="16"/>
        </w:rPr>
        <w:t>4.15.3.2.3</w:t>
      </w:r>
      <w:r w:rsidRPr="00230FDE">
        <w:rPr>
          <w:rFonts w:eastAsia="SimSun" w:cs="Arial"/>
          <w:i/>
          <w:iCs/>
          <w:sz w:val="16"/>
          <w:szCs w:val="16"/>
        </w:rPr>
        <w:tab/>
        <w:t>NEF service operations information flow</w:t>
      </w:r>
      <w:bookmarkEnd w:id="7"/>
      <w:bookmarkEnd w:id="8"/>
      <w:bookmarkEnd w:id="9"/>
      <w:bookmarkEnd w:id="10"/>
      <w:bookmarkEnd w:id="11"/>
      <w:bookmarkEnd w:id="12"/>
      <w:bookmarkEnd w:id="13"/>
    </w:p>
    <w:p w14:paraId="3D6A0E06" w14:textId="5CE6795D" w:rsidR="00230FDE" w:rsidRDefault="00230FDE" w:rsidP="00230FDE">
      <w:pPr>
        <w:pStyle w:val="Header"/>
        <w:tabs>
          <w:tab w:val="clear" w:pos="4153"/>
          <w:tab w:val="clear" w:pos="8306"/>
        </w:tabs>
        <w:ind w:left="567"/>
        <w:rPr>
          <w:rFonts w:ascii="Arial" w:hAnsi="Arial" w:cs="Arial"/>
          <w:i/>
          <w:iCs/>
          <w:sz w:val="16"/>
          <w:szCs w:val="16"/>
        </w:rPr>
      </w:pPr>
    </w:p>
    <w:p w14:paraId="4E028628" w14:textId="77777777" w:rsidR="00230FDE" w:rsidRPr="00230FDE" w:rsidRDefault="00230FDE" w:rsidP="00230FDE">
      <w:pPr>
        <w:pStyle w:val="B1"/>
        <w:ind w:left="1134"/>
        <w:rPr>
          <w:rFonts w:cs="Arial"/>
          <w:i/>
          <w:iCs/>
          <w:sz w:val="16"/>
          <w:szCs w:val="16"/>
        </w:rPr>
      </w:pPr>
      <w:r w:rsidRPr="00230FDE">
        <w:rPr>
          <w:rFonts w:cs="Arial"/>
          <w:i/>
          <w:iCs/>
          <w:sz w:val="16"/>
          <w:szCs w:val="16"/>
        </w:rPr>
        <w:t>4.</w:t>
      </w:r>
      <w:r w:rsidRPr="00230FDE">
        <w:rPr>
          <w:rFonts w:cs="Arial"/>
          <w:i/>
          <w:iCs/>
          <w:sz w:val="16"/>
          <w:szCs w:val="16"/>
        </w:rPr>
        <w:tab/>
        <w:t>[Conditional] UDM acknowledges the execution of Nudm_EventExposure_Subscribe.</w:t>
      </w:r>
    </w:p>
    <w:p w14:paraId="51E192A8" w14:textId="77777777" w:rsidR="00230FDE" w:rsidRPr="00230FDE" w:rsidRDefault="00230FDE" w:rsidP="00230FDE">
      <w:pPr>
        <w:pStyle w:val="B1"/>
        <w:ind w:left="1134"/>
        <w:rPr>
          <w:rFonts w:cs="Arial"/>
          <w:i/>
          <w:iCs/>
          <w:sz w:val="16"/>
          <w:szCs w:val="16"/>
        </w:rPr>
      </w:pPr>
      <w:r w:rsidRPr="00230FDE">
        <w:rPr>
          <w:rFonts w:cs="Arial"/>
          <w:i/>
          <w:iCs/>
          <w:sz w:val="16"/>
          <w:szCs w:val="16"/>
        </w:rPr>
        <w:tab/>
        <w:t xml:space="preserve">If the subscription is applicable to a group of UE(s) and the Maximum number of reports is included in the Event Report information in step 1, </w:t>
      </w:r>
      <w:r w:rsidRPr="00230FDE">
        <w:rPr>
          <w:rFonts w:cs="Arial"/>
          <w:i/>
          <w:iCs/>
          <w:sz w:val="16"/>
          <w:szCs w:val="16"/>
          <w:highlight w:val="yellow"/>
        </w:rPr>
        <w:t>the Number of UEs is included in the acknowledgement</w:t>
      </w:r>
      <w:r w:rsidRPr="00230FDE">
        <w:rPr>
          <w:rFonts w:cs="Arial"/>
          <w:i/>
          <w:iCs/>
          <w:sz w:val="16"/>
          <w:szCs w:val="16"/>
        </w:rPr>
        <w:t>.</w:t>
      </w:r>
    </w:p>
    <w:p w14:paraId="10CAC55F" w14:textId="77777777" w:rsidR="00230FDE" w:rsidRPr="00230FDE" w:rsidRDefault="00230FDE" w:rsidP="00230FDE">
      <w:pPr>
        <w:pStyle w:val="Header"/>
        <w:tabs>
          <w:tab w:val="clear" w:pos="4153"/>
          <w:tab w:val="clear" w:pos="8306"/>
        </w:tabs>
        <w:ind w:left="567"/>
        <w:rPr>
          <w:rFonts w:ascii="Arial" w:hAnsi="Arial" w:cs="Arial"/>
          <w:i/>
          <w:iCs/>
          <w:sz w:val="16"/>
          <w:szCs w:val="16"/>
        </w:rPr>
      </w:pPr>
    </w:p>
    <w:p w14:paraId="19AEAEBF" w14:textId="2BA16170" w:rsidR="00230FDE" w:rsidRPr="00230FDE" w:rsidRDefault="00230FDE" w:rsidP="00230FDE">
      <w:pPr>
        <w:pStyle w:val="B1"/>
        <w:ind w:left="1134"/>
        <w:rPr>
          <w:rFonts w:cs="Arial"/>
          <w:i/>
          <w:iCs/>
          <w:sz w:val="16"/>
          <w:szCs w:val="16"/>
        </w:rPr>
      </w:pPr>
      <w:r w:rsidRPr="00230FDE">
        <w:rPr>
          <w:rFonts w:cs="Arial"/>
          <w:i/>
          <w:iCs/>
          <w:sz w:val="16"/>
          <w:szCs w:val="16"/>
        </w:rPr>
        <w:t>6c - 6d.</w:t>
      </w:r>
      <w:r w:rsidRPr="00230FDE">
        <w:rPr>
          <w:rFonts w:cs="Arial"/>
          <w:i/>
          <w:iCs/>
          <w:sz w:val="16"/>
          <w:szCs w:val="16"/>
        </w:rPr>
        <w:tab/>
      </w:r>
      <w:r>
        <w:rPr>
          <w:rFonts w:cs="Arial"/>
          <w:i/>
          <w:iCs/>
          <w:sz w:val="16"/>
          <w:szCs w:val="16"/>
          <w:lang w:eastAsia="zh-CN"/>
        </w:rPr>
        <w:t>…</w:t>
      </w:r>
    </w:p>
    <w:p w14:paraId="5D72A27D" w14:textId="77777777" w:rsidR="00230FDE" w:rsidRPr="00230FDE" w:rsidRDefault="00230FDE" w:rsidP="00230FDE">
      <w:pPr>
        <w:pStyle w:val="B1"/>
        <w:ind w:left="1134"/>
        <w:rPr>
          <w:rFonts w:cs="Arial"/>
          <w:i/>
          <w:iCs/>
          <w:sz w:val="16"/>
          <w:szCs w:val="16"/>
        </w:rPr>
      </w:pPr>
      <w:r w:rsidRPr="00230FDE">
        <w:rPr>
          <w:rFonts w:cs="Arial"/>
          <w:i/>
          <w:iCs/>
          <w:sz w:val="16"/>
          <w:szCs w:val="16"/>
        </w:rPr>
        <w:tab/>
        <w:t xml:space="preserve">For both step 6a and step 6b, when the maximum number of reports is reached for an individual group member UE, the NEF uses the Number of UEs received in step 4 to determine if reporting for the group is complete. </w:t>
      </w:r>
      <w:r w:rsidRPr="00230FDE">
        <w:rPr>
          <w:rFonts w:cs="Arial"/>
          <w:i/>
          <w:iCs/>
          <w:sz w:val="16"/>
          <w:szCs w:val="16"/>
          <w:highlight w:val="yellow"/>
        </w:rPr>
        <w:t>If the NEF determines that reporting for the group is complete, the NEF unsubscribes the monitoring event(s) to the UDM and the UDM unsubscribes the monitoring event(s) to all AMF(s) serving the UEs belonging to that group.</w:t>
      </w:r>
    </w:p>
    <w:p w14:paraId="11D06BBB" w14:textId="77777777" w:rsidR="00230FDE" w:rsidRPr="00230FDE" w:rsidRDefault="00230FDE" w:rsidP="00230FDE">
      <w:pPr>
        <w:pStyle w:val="B1"/>
        <w:ind w:left="1134"/>
        <w:rPr>
          <w:rFonts w:cs="Arial"/>
          <w:i/>
          <w:iCs/>
          <w:sz w:val="16"/>
          <w:szCs w:val="16"/>
        </w:rPr>
      </w:pPr>
      <w:r w:rsidRPr="00230FDE">
        <w:rPr>
          <w:rFonts w:cs="Arial"/>
          <w:i/>
          <w:iCs/>
          <w:sz w:val="16"/>
          <w:szCs w:val="16"/>
        </w:rPr>
        <w:tab/>
        <w:t>When the Maximum duration of reporting expires in the NEF, the UDM and the AMF, then each of these nodes shall locally unsubscribe the monitoring event.</w:t>
      </w:r>
    </w:p>
    <w:p w14:paraId="4EE57CC7" w14:textId="7190BF70" w:rsidR="00E56326" w:rsidRDefault="00E56326">
      <w:pPr>
        <w:pStyle w:val="Header"/>
        <w:tabs>
          <w:tab w:val="clear" w:pos="4153"/>
          <w:tab w:val="clear" w:pos="8306"/>
        </w:tabs>
        <w:rPr>
          <w:rFonts w:ascii="Arial" w:hAnsi="Arial" w:cs="Arial"/>
        </w:rPr>
      </w:pPr>
    </w:p>
    <w:p w14:paraId="4AA467ED" w14:textId="77777777" w:rsidR="00230FDE" w:rsidRPr="00FF0A66" w:rsidRDefault="00230FDE" w:rsidP="00230FDE">
      <w:pPr>
        <w:pStyle w:val="Heading3"/>
        <w:ind w:left="720"/>
        <w:rPr>
          <w:rFonts w:ascii="Arial" w:eastAsia="SimSun" w:hAnsi="Arial" w:cs="Arial"/>
          <w:b/>
          <w:i/>
          <w:iCs/>
          <w:sz w:val="16"/>
          <w:szCs w:val="16"/>
        </w:rPr>
      </w:pPr>
      <w:bookmarkStart w:id="14" w:name="_Toc20204190"/>
      <w:bookmarkStart w:id="15" w:name="_Toc27894879"/>
      <w:bookmarkStart w:id="16" w:name="_Toc36191957"/>
      <w:bookmarkStart w:id="17" w:name="_Toc45193047"/>
      <w:bookmarkStart w:id="18" w:name="_Toc47592679"/>
      <w:bookmarkStart w:id="19" w:name="_Toc51834766"/>
      <w:bookmarkStart w:id="20" w:name="_Toc59100592"/>
      <w:r w:rsidRPr="00FF0A66">
        <w:rPr>
          <w:rFonts w:ascii="Arial" w:eastAsia="SimSun" w:hAnsi="Arial" w:cs="Arial"/>
          <w:b/>
          <w:i/>
          <w:iCs/>
          <w:sz w:val="16"/>
          <w:szCs w:val="16"/>
        </w:rPr>
        <w:t>4.15.1</w:t>
      </w:r>
      <w:r w:rsidRPr="00FF0A66">
        <w:rPr>
          <w:rFonts w:ascii="Arial" w:eastAsia="SimSun" w:hAnsi="Arial" w:cs="Arial"/>
          <w:b/>
          <w:i/>
          <w:iCs/>
          <w:sz w:val="16"/>
          <w:szCs w:val="16"/>
        </w:rPr>
        <w:tab/>
        <w:t>General</w:t>
      </w:r>
      <w:bookmarkEnd w:id="14"/>
      <w:bookmarkEnd w:id="15"/>
      <w:bookmarkEnd w:id="16"/>
      <w:bookmarkEnd w:id="17"/>
      <w:bookmarkEnd w:id="18"/>
      <w:bookmarkEnd w:id="19"/>
      <w:bookmarkEnd w:id="20"/>
    </w:p>
    <w:p w14:paraId="3DAAF9BD" w14:textId="77777777" w:rsidR="00230FDE" w:rsidRPr="00230FDE" w:rsidRDefault="00230FDE" w:rsidP="00230FDE">
      <w:pPr>
        <w:pStyle w:val="TH"/>
        <w:ind w:left="720"/>
        <w:rPr>
          <w:rFonts w:cs="Arial"/>
          <w:i/>
          <w:iCs/>
          <w:sz w:val="16"/>
          <w:szCs w:val="16"/>
        </w:rPr>
      </w:pPr>
      <w:r w:rsidRPr="00230FDE">
        <w:rPr>
          <w:rFonts w:cs="Arial"/>
          <w:i/>
          <w:iCs/>
          <w:sz w:val="16"/>
          <w:szCs w:val="16"/>
        </w:rPr>
        <w:t>Table 4.15.1-1: Event Reporting Information</w:t>
      </w:r>
    </w:p>
    <w:tbl>
      <w:tblPr>
        <w:tblW w:w="985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9"/>
        <w:gridCol w:w="4961"/>
        <w:gridCol w:w="1385"/>
      </w:tblGrid>
      <w:tr w:rsidR="00230FDE" w:rsidRPr="00230FDE" w14:paraId="78632B31" w14:textId="77777777" w:rsidTr="00230FDE">
        <w:tc>
          <w:tcPr>
            <w:tcW w:w="3509" w:type="dxa"/>
          </w:tcPr>
          <w:p w14:paraId="633B9E93" w14:textId="77777777" w:rsidR="00230FDE" w:rsidRPr="00230FDE" w:rsidRDefault="00230FDE" w:rsidP="00046537">
            <w:pPr>
              <w:pStyle w:val="TAH"/>
              <w:rPr>
                <w:rFonts w:cs="Arial"/>
                <w:i/>
                <w:iCs/>
                <w:sz w:val="16"/>
                <w:szCs w:val="16"/>
              </w:rPr>
            </w:pPr>
            <w:r w:rsidRPr="00230FDE">
              <w:rPr>
                <w:rFonts w:cs="Arial"/>
                <w:i/>
                <w:iCs/>
                <w:sz w:val="16"/>
                <w:szCs w:val="16"/>
              </w:rPr>
              <w:t>Event Reporting Information Parameter</w:t>
            </w:r>
          </w:p>
        </w:tc>
        <w:tc>
          <w:tcPr>
            <w:tcW w:w="4961" w:type="dxa"/>
          </w:tcPr>
          <w:p w14:paraId="013F6238" w14:textId="77777777" w:rsidR="00230FDE" w:rsidRPr="00230FDE" w:rsidRDefault="00230FDE" w:rsidP="00046537">
            <w:pPr>
              <w:pStyle w:val="TAH"/>
              <w:rPr>
                <w:rFonts w:cs="Arial"/>
                <w:i/>
                <w:iCs/>
                <w:sz w:val="16"/>
                <w:szCs w:val="16"/>
              </w:rPr>
            </w:pPr>
            <w:r w:rsidRPr="00230FDE">
              <w:rPr>
                <w:rFonts w:cs="Arial"/>
                <w:i/>
                <w:iCs/>
                <w:sz w:val="16"/>
                <w:szCs w:val="16"/>
              </w:rPr>
              <w:t>Description</w:t>
            </w:r>
          </w:p>
        </w:tc>
        <w:tc>
          <w:tcPr>
            <w:tcW w:w="1385" w:type="dxa"/>
          </w:tcPr>
          <w:p w14:paraId="77A7B8A3" w14:textId="77777777" w:rsidR="00230FDE" w:rsidRPr="00230FDE" w:rsidRDefault="00230FDE" w:rsidP="00046537">
            <w:pPr>
              <w:pStyle w:val="TAH"/>
              <w:rPr>
                <w:rFonts w:cs="Arial"/>
                <w:i/>
                <w:iCs/>
                <w:sz w:val="16"/>
                <w:szCs w:val="16"/>
              </w:rPr>
            </w:pPr>
            <w:r w:rsidRPr="00230FDE">
              <w:rPr>
                <w:rFonts w:cs="Arial"/>
                <w:i/>
                <w:iCs/>
                <w:sz w:val="16"/>
                <w:szCs w:val="16"/>
              </w:rPr>
              <w:t>Presence requirement</w:t>
            </w:r>
          </w:p>
        </w:tc>
      </w:tr>
      <w:tr w:rsidR="00230FDE" w:rsidRPr="00230FDE" w14:paraId="1CCEFAB7" w14:textId="77777777" w:rsidTr="00230FDE">
        <w:tc>
          <w:tcPr>
            <w:tcW w:w="3509" w:type="dxa"/>
          </w:tcPr>
          <w:p w14:paraId="1CD70A35" w14:textId="77777777" w:rsidR="00230FDE" w:rsidRPr="00230FDE" w:rsidRDefault="00230FDE" w:rsidP="00046537">
            <w:pPr>
              <w:pStyle w:val="TAL"/>
              <w:rPr>
                <w:rFonts w:cs="Arial"/>
                <w:i/>
                <w:iCs/>
                <w:sz w:val="16"/>
                <w:szCs w:val="16"/>
              </w:rPr>
            </w:pPr>
            <w:r w:rsidRPr="00230FDE">
              <w:rPr>
                <w:rFonts w:cs="Arial"/>
                <w:i/>
                <w:iCs/>
                <w:sz w:val="16"/>
                <w:szCs w:val="16"/>
                <w:highlight w:val="yellow"/>
              </w:rPr>
              <w:t>Maximum number of reports</w:t>
            </w:r>
          </w:p>
        </w:tc>
        <w:tc>
          <w:tcPr>
            <w:tcW w:w="4961" w:type="dxa"/>
          </w:tcPr>
          <w:p w14:paraId="00AF6382" w14:textId="77777777" w:rsidR="00230FDE" w:rsidRPr="00230FDE" w:rsidRDefault="00230FDE" w:rsidP="00046537">
            <w:pPr>
              <w:pStyle w:val="TAL"/>
              <w:rPr>
                <w:rFonts w:cs="Arial"/>
                <w:i/>
                <w:iCs/>
                <w:sz w:val="16"/>
                <w:szCs w:val="16"/>
              </w:rPr>
            </w:pPr>
            <w:r w:rsidRPr="00230FDE">
              <w:rPr>
                <w:rFonts w:cs="Arial"/>
                <w:i/>
                <w:iCs/>
                <w:sz w:val="16"/>
                <w:szCs w:val="16"/>
              </w:rPr>
              <w:t>Maximum number of reports after which the event subscription ceases to exist</w:t>
            </w:r>
          </w:p>
        </w:tc>
        <w:tc>
          <w:tcPr>
            <w:tcW w:w="1385" w:type="dxa"/>
          </w:tcPr>
          <w:p w14:paraId="638913F1" w14:textId="77777777" w:rsidR="00230FDE" w:rsidRPr="00230FDE" w:rsidRDefault="00230FDE" w:rsidP="00046537">
            <w:pPr>
              <w:pStyle w:val="TAL"/>
              <w:rPr>
                <w:rFonts w:cs="Arial"/>
                <w:i/>
                <w:iCs/>
                <w:sz w:val="16"/>
                <w:szCs w:val="16"/>
              </w:rPr>
            </w:pPr>
            <w:r w:rsidRPr="00230FDE">
              <w:rPr>
                <w:rFonts w:cs="Arial"/>
                <w:i/>
                <w:iCs/>
                <w:sz w:val="16"/>
                <w:szCs w:val="16"/>
              </w:rPr>
              <w:t>(see NOTE</w:t>
            </w:r>
            <w:r w:rsidRPr="00230FDE">
              <w:rPr>
                <w:rFonts w:cs="Arial"/>
                <w:i/>
                <w:iCs/>
                <w:sz w:val="16"/>
                <w:szCs w:val="16"/>
                <w:lang w:eastAsia="zh-CN"/>
              </w:rPr>
              <w:t> 2</w:t>
            </w:r>
            <w:r w:rsidRPr="00230FDE">
              <w:rPr>
                <w:rFonts w:cs="Arial"/>
                <w:i/>
                <w:iCs/>
                <w:sz w:val="16"/>
                <w:szCs w:val="16"/>
              </w:rPr>
              <w:t>)</w:t>
            </w:r>
          </w:p>
        </w:tc>
      </w:tr>
      <w:tr w:rsidR="00230FDE" w:rsidRPr="00230FDE" w14:paraId="6DC47E35" w14:textId="77777777" w:rsidTr="00230FDE">
        <w:tc>
          <w:tcPr>
            <w:tcW w:w="9855" w:type="dxa"/>
            <w:gridSpan w:val="3"/>
          </w:tcPr>
          <w:p w14:paraId="0904624B" w14:textId="77777777" w:rsidR="00230FDE" w:rsidRPr="00230FDE" w:rsidRDefault="00230FDE" w:rsidP="00046537">
            <w:pPr>
              <w:pStyle w:val="TAN"/>
              <w:rPr>
                <w:rFonts w:cs="Arial"/>
                <w:i/>
                <w:iCs/>
                <w:sz w:val="16"/>
                <w:szCs w:val="16"/>
              </w:rPr>
            </w:pPr>
            <w:r w:rsidRPr="00230FDE">
              <w:rPr>
                <w:rFonts w:cs="Arial"/>
                <w:i/>
                <w:iCs/>
                <w:sz w:val="16"/>
                <w:szCs w:val="16"/>
              </w:rPr>
              <w:t>NOTE 2:</w:t>
            </w:r>
            <w:r w:rsidRPr="00230FDE">
              <w:rPr>
                <w:rFonts w:cs="Arial"/>
                <w:i/>
                <w:iCs/>
                <w:sz w:val="16"/>
                <w:szCs w:val="16"/>
              </w:rPr>
              <w:tab/>
              <w:t>The requester shall include 2) Maximum number of reports or 3) Maximum duration of reporting, or both, depending on 1) Event reporting mode.</w:t>
            </w:r>
          </w:p>
          <w:p w14:paraId="083B80AF" w14:textId="77777777" w:rsidR="00230FDE" w:rsidRPr="00230FDE" w:rsidRDefault="00230FDE" w:rsidP="00046537">
            <w:pPr>
              <w:pStyle w:val="TAN"/>
              <w:rPr>
                <w:rFonts w:cs="Arial"/>
                <w:i/>
                <w:iCs/>
                <w:sz w:val="16"/>
                <w:szCs w:val="16"/>
              </w:rPr>
            </w:pPr>
            <w:r w:rsidRPr="00230FDE">
              <w:rPr>
                <w:rFonts w:cs="Arial"/>
                <w:i/>
                <w:iCs/>
                <w:sz w:val="16"/>
                <w:szCs w:val="16"/>
              </w:rPr>
              <w:t>NOTE 3:</w:t>
            </w:r>
            <w:r w:rsidRPr="00230FDE">
              <w:rPr>
                <w:rFonts w:cs="Arial"/>
                <w:i/>
                <w:iCs/>
                <w:sz w:val="16"/>
                <w:szCs w:val="16"/>
              </w:rPr>
              <w:tab/>
              <w:t>Parameter only applicable to certain event IDs reporting metrics (e.g. Number of UEs present in a geographical area) used and used e.g. by the NWDAF for data collection.</w:t>
            </w:r>
          </w:p>
        </w:tc>
      </w:tr>
    </w:tbl>
    <w:p w14:paraId="3F12ADDA" w14:textId="41CB2B06" w:rsidR="00230FDE" w:rsidRPr="00230FDE" w:rsidRDefault="00230FDE" w:rsidP="00230FDE">
      <w:pPr>
        <w:pStyle w:val="Header"/>
        <w:tabs>
          <w:tab w:val="clear" w:pos="4153"/>
          <w:tab w:val="clear" w:pos="8306"/>
        </w:tabs>
        <w:ind w:left="720"/>
        <w:rPr>
          <w:rFonts w:ascii="Arial" w:hAnsi="Arial" w:cs="Arial"/>
          <w:i/>
          <w:iCs/>
          <w:sz w:val="16"/>
          <w:szCs w:val="16"/>
        </w:rPr>
      </w:pPr>
    </w:p>
    <w:p w14:paraId="32CDB726" w14:textId="30D11D69" w:rsidR="00230FDE" w:rsidRPr="00230FDE" w:rsidRDefault="00230FDE" w:rsidP="00230FDE">
      <w:pPr>
        <w:ind w:left="720"/>
        <w:rPr>
          <w:rFonts w:ascii="Arial" w:hAnsi="Arial" w:cs="Arial"/>
          <w:i/>
          <w:iCs/>
          <w:sz w:val="16"/>
          <w:szCs w:val="16"/>
        </w:rPr>
      </w:pPr>
      <w:r>
        <w:rPr>
          <w:rFonts w:ascii="Arial" w:hAnsi="Arial" w:cs="Arial"/>
          <w:i/>
          <w:iCs/>
          <w:sz w:val="16"/>
          <w:szCs w:val="16"/>
        </w:rPr>
        <w:t>…</w:t>
      </w:r>
      <w:r>
        <w:rPr>
          <w:rFonts w:ascii="Arial" w:hAnsi="Arial" w:cs="Arial"/>
          <w:i/>
          <w:iCs/>
          <w:sz w:val="16"/>
          <w:szCs w:val="16"/>
        </w:rPr>
        <w:br/>
      </w:r>
      <w:r>
        <w:rPr>
          <w:rFonts w:ascii="Arial" w:hAnsi="Arial" w:cs="Arial"/>
          <w:i/>
          <w:iCs/>
          <w:sz w:val="16"/>
          <w:szCs w:val="16"/>
        </w:rPr>
        <w:br/>
      </w:r>
      <w:r w:rsidRPr="00230FDE">
        <w:rPr>
          <w:rFonts w:ascii="Arial" w:hAnsi="Arial" w:cs="Arial"/>
          <w:i/>
          <w:iCs/>
          <w:sz w:val="16"/>
          <w:szCs w:val="16"/>
          <w:highlight w:val="yellow"/>
        </w:rPr>
        <w:t>If for a given subscription both Maximum Number of reports and Maximum duration of reporting are included then the subscription is considered to expire as soon as one of the conditions is met</w:t>
      </w:r>
      <w:r w:rsidRPr="00230FDE">
        <w:rPr>
          <w:rFonts w:ascii="Arial" w:hAnsi="Arial" w:cs="Arial"/>
          <w:i/>
          <w:iCs/>
          <w:sz w:val="16"/>
          <w:szCs w:val="16"/>
        </w:rPr>
        <w:t>.</w:t>
      </w:r>
    </w:p>
    <w:p w14:paraId="2A3E4AF1" w14:textId="77777777" w:rsidR="00230FDE" w:rsidRDefault="00230FDE">
      <w:pPr>
        <w:pStyle w:val="Header"/>
        <w:tabs>
          <w:tab w:val="clear" w:pos="4153"/>
          <w:tab w:val="clear" w:pos="8306"/>
        </w:tabs>
        <w:rPr>
          <w:rFonts w:ascii="Arial" w:hAnsi="Arial" w:cs="Arial"/>
        </w:rPr>
      </w:pPr>
    </w:p>
    <w:p w14:paraId="6314884B" w14:textId="25D45F47" w:rsidR="00230FDE" w:rsidRDefault="00230FDE">
      <w:pPr>
        <w:pStyle w:val="Header"/>
        <w:tabs>
          <w:tab w:val="clear" w:pos="4153"/>
          <w:tab w:val="clear" w:pos="8306"/>
        </w:tabs>
        <w:rPr>
          <w:rFonts w:ascii="Arial" w:hAnsi="Arial" w:cs="Arial"/>
        </w:rPr>
      </w:pPr>
    </w:p>
    <w:p w14:paraId="22E0644B" w14:textId="377ADF8C" w:rsidR="001F7F58" w:rsidRDefault="001F7F58">
      <w:pPr>
        <w:pStyle w:val="Header"/>
        <w:tabs>
          <w:tab w:val="clear" w:pos="4153"/>
          <w:tab w:val="clear" w:pos="8306"/>
        </w:tabs>
        <w:rPr>
          <w:rFonts w:ascii="Arial" w:hAnsi="Arial" w:cs="Arial"/>
        </w:rPr>
      </w:pPr>
      <w:r>
        <w:rPr>
          <w:rFonts w:ascii="Arial" w:hAnsi="Arial" w:cs="Arial"/>
        </w:rPr>
        <w:t xml:space="preserve">CT4 would like to get clarifications on the following </w:t>
      </w:r>
      <w:r w:rsidR="00A77DDA">
        <w:rPr>
          <w:rFonts w:ascii="Arial" w:hAnsi="Arial" w:cs="Arial"/>
        </w:rPr>
        <w:t>aspects</w:t>
      </w:r>
      <w:r>
        <w:rPr>
          <w:rFonts w:ascii="Arial" w:hAnsi="Arial" w:cs="Arial"/>
        </w:rPr>
        <w:t xml:space="preserve">: </w:t>
      </w:r>
    </w:p>
    <w:p w14:paraId="6A923F95" w14:textId="079E16E4" w:rsidR="001F7F58" w:rsidRDefault="001F7F58">
      <w:pPr>
        <w:pStyle w:val="Header"/>
        <w:tabs>
          <w:tab w:val="clear" w:pos="4153"/>
          <w:tab w:val="clear" w:pos="8306"/>
        </w:tabs>
        <w:rPr>
          <w:rFonts w:ascii="Arial" w:hAnsi="Arial" w:cs="Arial"/>
        </w:rPr>
      </w:pPr>
    </w:p>
    <w:p w14:paraId="3A4E0AC3" w14:textId="12EB7DC3" w:rsidR="0035645D" w:rsidRDefault="00A77DDA" w:rsidP="00A77DDA">
      <w:pPr>
        <w:pStyle w:val="Header"/>
        <w:tabs>
          <w:tab w:val="clear" w:pos="4153"/>
          <w:tab w:val="clear" w:pos="8306"/>
        </w:tabs>
        <w:ind w:left="720" w:hanging="720"/>
        <w:rPr>
          <w:rFonts w:ascii="Arial" w:hAnsi="Arial" w:cs="Arial"/>
        </w:rPr>
      </w:pPr>
      <w:r w:rsidRPr="00DC587C">
        <w:rPr>
          <w:rFonts w:ascii="Arial" w:hAnsi="Arial" w:cs="Arial"/>
          <w:b/>
          <w:bCs/>
        </w:rPr>
        <w:t>Q1</w:t>
      </w:r>
      <w:r>
        <w:rPr>
          <w:rFonts w:ascii="Arial" w:hAnsi="Arial" w:cs="Arial"/>
        </w:rPr>
        <w:t>:</w:t>
      </w:r>
      <w:r>
        <w:rPr>
          <w:rFonts w:ascii="Arial" w:hAnsi="Arial" w:cs="Arial"/>
        </w:rPr>
        <w:tab/>
        <w:t xml:space="preserve">Does a group subscription </w:t>
      </w:r>
      <w:r w:rsidR="0035645D">
        <w:rPr>
          <w:rFonts w:ascii="Arial" w:hAnsi="Arial" w:cs="Arial"/>
        </w:rPr>
        <w:t xml:space="preserve">(with or without a maximum number of reports) </w:t>
      </w:r>
      <w:r w:rsidR="00FB21DC">
        <w:rPr>
          <w:rFonts w:ascii="Arial" w:hAnsi="Arial" w:cs="Arial"/>
        </w:rPr>
        <w:t xml:space="preserve">created in UDM by NEF </w:t>
      </w:r>
      <w:r>
        <w:rPr>
          <w:rFonts w:ascii="Arial" w:hAnsi="Arial" w:cs="Arial"/>
        </w:rPr>
        <w:t xml:space="preserve">apply to group members that register to the network after the group subscription </w:t>
      </w:r>
      <w:r w:rsidR="0035645D">
        <w:rPr>
          <w:rFonts w:ascii="Arial" w:hAnsi="Arial" w:cs="Arial"/>
        </w:rPr>
        <w:t>is</w:t>
      </w:r>
      <w:r>
        <w:rPr>
          <w:rFonts w:ascii="Arial" w:hAnsi="Arial" w:cs="Arial"/>
        </w:rPr>
        <w:t xml:space="preserve"> created</w:t>
      </w:r>
      <w:r w:rsidR="00FB21DC">
        <w:rPr>
          <w:rFonts w:ascii="Arial" w:hAnsi="Arial" w:cs="Arial"/>
        </w:rPr>
        <w:t xml:space="preserve">? </w:t>
      </w:r>
      <w:r w:rsidR="0035645D">
        <w:rPr>
          <w:rFonts w:ascii="Arial" w:hAnsi="Arial" w:cs="Arial"/>
        </w:rPr>
        <w:br/>
      </w:r>
      <w:r w:rsidR="0035645D">
        <w:rPr>
          <w:rFonts w:ascii="Arial" w:hAnsi="Arial" w:cs="Arial"/>
        </w:rPr>
        <w:br/>
        <w:t>D</w:t>
      </w:r>
      <w:r w:rsidR="00FB21DC">
        <w:rPr>
          <w:rFonts w:ascii="Arial" w:hAnsi="Arial" w:cs="Arial"/>
        </w:rPr>
        <w:t xml:space="preserve">oes a group subscription </w:t>
      </w:r>
      <w:r w:rsidR="0035645D">
        <w:rPr>
          <w:rFonts w:ascii="Arial" w:hAnsi="Arial" w:cs="Arial"/>
        </w:rPr>
        <w:t xml:space="preserve">(with or without a maximum number of reports) </w:t>
      </w:r>
      <w:r w:rsidR="00FB21DC">
        <w:rPr>
          <w:rFonts w:ascii="Arial" w:hAnsi="Arial" w:cs="Arial"/>
        </w:rPr>
        <w:t>created in AMF by UDM apply</w:t>
      </w:r>
      <w:r>
        <w:rPr>
          <w:rFonts w:ascii="Arial" w:hAnsi="Arial" w:cs="Arial"/>
        </w:rPr>
        <w:t xml:space="preserve"> to group members that</w:t>
      </w:r>
      <w:r w:rsidR="00D3565C">
        <w:rPr>
          <w:rFonts w:ascii="Arial" w:hAnsi="Arial" w:cs="Arial"/>
        </w:rPr>
        <w:t xml:space="preserve"> </w:t>
      </w:r>
      <w:r w:rsidR="00434C26">
        <w:rPr>
          <w:rFonts w:ascii="Arial" w:hAnsi="Arial" w:cs="Arial"/>
        </w:rPr>
        <w:t xml:space="preserve">register or </w:t>
      </w:r>
      <w:r w:rsidR="00D3565C">
        <w:rPr>
          <w:rFonts w:ascii="Arial" w:hAnsi="Arial" w:cs="Arial"/>
        </w:rPr>
        <w:t xml:space="preserve">move to </w:t>
      </w:r>
      <w:r w:rsidR="00434C26">
        <w:rPr>
          <w:rFonts w:ascii="Arial" w:hAnsi="Arial" w:cs="Arial"/>
        </w:rPr>
        <w:t>the</w:t>
      </w:r>
      <w:r w:rsidR="00D3565C">
        <w:rPr>
          <w:rFonts w:ascii="Arial" w:hAnsi="Arial" w:cs="Arial"/>
        </w:rPr>
        <w:t xml:space="preserve"> AMF after the group subscription </w:t>
      </w:r>
      <w:r w:rsidR="0035645D">
        <w:rPr>
          <w:rFonts w:ascii="Arial" w:hAnsi="Arial" w:cs="Arial"/>
        </w:rPr>
        <w:t>is</w:t>
      </w:r>
      <w:r w:rsidR="00D3565C">
        <w:rPr>
          <w:rFonts w:ascii="Arial" w:hAnsi="Arial" w:cs="Arial"/>
        </w:rPr>
        <w:t xml:space="preserve"> created? </w:t>
      </w:r>
    </w:p>
    <w:p w14:paraId="13923F93" w14:textId="77777777" w:rsidR="0035645D" w:rsidRDefault="0035645D" w:rsidP="00A77DDA">
      <w:pPr>
        <w:pStyle w:val="Header"/>
        <w:tabs>
          <w:tab w:val="clear" w:pos="4153"/>
          <w:tab w:val="clear" w:pos="8306"/>
        </w:tabs>
        <w:ind w:left="720" w:hanging="720"/>
        <w:rPr>
          <w:rFonts w:ascii="Arial" w:hAnsi="Arial" w:cs="Arial"/>
        </w:rPr>
      </w:pPr>
    </w:p>
    <w:p w14:paraId="0E5334BA" w14:textId="4504C0C5" w:rsidR="00A77DDA" w:rsidRDefault="0035645D" w:rsidP="00A77DDA">
      <w:pPr>
        <w:pStyle w:val="Header"/>
        <w:tabs>
          <w:tab w:val="clear" w:pos="4153"/>
          <w:tab w:val="clear" w:pos="8306"/>
        </w:tabs>
        <w:ind w:left="720" w:hanging="720"/>
        <w:rPr>
          <w:rFonts w:ascii="Arial" w:hAnsi="Arial" w:cs="Arial"/>
        </w:rPr>
      </w:pPr>
      <w:r w:rsidRPr="0035645D">
        <w:rPr>
          <w:rFonts w:ascii="Arial" w:hAnsi="Arial" w:cs="Arial"/>
          <w:b/>
          <w:bCs/>
        </w:rPr>
        <w:t>Q2</w:t>
      </w:r>
      <w:r>
        <w:rPr>
          <w:rFonts w:ascii="Arial" w:hAnsi="Arial" w:cs="Arial"/>
        </w:rPr>
        <w:t>:</w:t>
      </w:r>
      <w:r>
        <w:rPr>
          <w:rFonts w:ascii="Arial" w:hAnsi="Arial" w:cs="Arial"/>
        </w:rPr>
        <w:tab/>
      </w:r>
      <w:r w:rsidR="00D3565C">
        <w:rPr>
          <w:rFonts w:ascii="Arial" w:hAnsi="Arial" w:cs="Arial"/>
        </w:rPr>
        <w:t xml:space="preserve">If </w:t>
      </w:r>
      <w:r>
        <w:rPr>
          <w:rFonts w:ascii="Arial" w:hAnsi="Arial" w:cs="Arial"/>
        </w:rPr>
        <w:t xml:space="preserve">the answer of Q1 is </w:t>
      </w:r>
      <w:r w:rsidR="00D3565C">
        <w:rPr>
          <w:rFonts w:ascii="Arial" w:hAnsi="Arial" w:cs="Arial"/>
        </w:rPr>
        <w:t xml:space="preserve">yes, how can the NEF determine that the reporting for the group is complete?  </w:t>
      </w:r>
      <w:r w:rsidR="00A77DDA">
        <w:rPr>
          <w:rFonts w:ascii="Arial" w:hAnsi="Arial" w:cs="Arial"/>
        </w:rPr>
        <w:t xml:space="preserve"> </w:t>
      </w:r>
    </w:p>
    <w:p w14:paraId="4D5ABE2F" w14:textId="2D3EE73E" w:rsidR="0035645D" w:rsidRDefault="0035645D" w:rsidP="00A77DDA">
      <w:pPr>
        <w:pStyle w:val="Header"/>
        <w:tabs>
          <w:tab w:val="clear" w:pos="4153"/>
          <w:tab w:val="clear" w:pos="8306"/>
        </w:tabs>
        <w:ind w:left="720" w:hanging="720"/>
        <w:rPr>
          <w:rFonts w:ascii="Arial" w:hAnsi="Arial" w:cs="Arial"/>
        </w:rPr>
      </w:pPr>
    </w:p>
    <w:p w14:paraId="613A0B04" w14:textId="107CA2D5" w:rsidR="0035645D" w:rsidRDefault="0035645D" w:rsidP="00A77DDA">
      <w:pPr>
        <w:pStyle w:val="Header"/>
        <w:tabs>
          <w:tab w:val="clear" w:pos="4153"/>
          <w:tab w:val="clear" w:pos="8306"/>
        </w:tabs>
        <w:ind w:left="720" w:hanging="720"/>
        <w:rPr>
          <w:rFonts w:ascii="Arial" w:hAnsi="Arial" w:cs="Arial"/>
        </w:rPr>
      </w:pPr>
      <w:r w:rsidRPr="0035645D">
        <w:rPr>
          <w:rFonts w:ascii="Arial" w:hAnsi="Arial" w:cs="Arial"/>
          <w:b/>
          <w:bCs/>
        </w:rPr>
        <w:t>Q3</w:t>
      </w:r>
      <w:r>
        <w:rPr>
          <w:rFonts w:ascii="Arial" w:hAnsi="Arial" w:cs="Arial"/>
        </w:rPr>
        <w:t>:</w:t>
      </w:r>
      <w:r>
        <w:rPr>
          <w:rFonts w:ascii="Arial" w:hAnsi="Arial" w:cs="Arial"/>
        </w:rPr>
        <w:tab/>
        <w:t>If the answer of Q1 is no, group members registered in the network and their serving AMFs are typically different when the group subscription is created and deleted. So is the requirement "</w:t>
      </w:r>
      <w:r w:rsidRPr="00230FDE">
        <w:rPr>
          <w:rFonts w:ascii="Arial" w:hAnsi="Arial" w:cs="Arial"/>
          <w:i/>
          <w:iCs/>
          <w:sz w:val="16"/>
          <w:szCs w:val="16"/>
          <w:highlight w:val="yellow"/>
        </w:rPr>
        <w:t>the UDM unsubscribes the monitoring event(s) to all AMF(s) serving the UEs belonging to that group</w:t>
      </w:r>
      <w:r>
        <w:rPr>
          <w:rFonts w:ascii="Arial" w:hAnsi="Arial" w:cs="Arial"/>
          <w:i/>
          <w:iCs/>
          <w:sz w:val="16"/>
          <w:szCs w:val="16"/>
        </w:rPr>
        <w:t xml:space="preserve">" </w:t>
      </w:r>
      <w:r>
        <w:rPr>
          <w:rFonts w:ascii="Arial" w:hAnsi="Arial" w:cs="Arial"/>
        </w:rPr>
        <w:t>in</w:t>
      </w:r>
      <w:r w:rsidRPr="0035645D">
        <w:rPr>
          <w:rFonts w:ascii="Arial" w:hAnsi="Arial" w:cs="Arial"/>
        </w:rPr>
        <w:t xml:space="preserve"> cla</w:t>
      </w:r>
      <w:r>
        <w:rPr>
          <w:rFonts w:ascii="Arial" w:hAnsi="Arial" w:cs="Arial"/>
        </w:rPr>
        <w:t>u</w:t>
      </w:r>
      <w:r w:rsidRPr="0035645D">
        <w:rPr>
          <w:rFonts w:ascii="Arial" w:hAnsi="Arial" w:cs="Arial"/>
        </w:rPr>
        <w:t>se</w:t>
      </w:r>
      <w:r>
        <w:rPr>
          <w:rFonts w:ascii="Arial" w:hAnsi="Arial" w:cs="Arial"/>
        </w:rPr>
        <w:t> </w:t>
      </w:r>
      <w:r w:rsidRPr="0035645D">
        <w:rPr>
          <w:rFonts w:ascii="Arial" w:hAnsi="Arial" w:cs="Arial"/>
        </w:rPr>
        <w:t>4.15.3.2.3</w:t>
      </w:r>
      <w:r>
        <w:rPr>
          <w:rFonts w:ascii="Arial" w:hAnsi="Arial" w:cs="Arial"/>
        </w:rPr>
        <w:t xml:space="preserve"> correct?</w:t>
      </w:r>
    </w:p>
    <w:p w14:paraId="0D3C322F" w14:textId="77777777" w:rsidR="00A77DDA" w:rsidRDefault="00A77DDA">
      <w:pPr>
        <w:pStyle w:val="Header"/>
        <w:tabs>
          <w:tab w:val="clear" w:pos="4153"/>
          <w:tab w:val="clear" w:pos="8306"/>
        </w:tabs>
        <w:rPr>
          <w:rFonts w:ascii="Arial" w:hAnsi="Arial" w:cs="Arial"/>
        </w:rPr>
      </w:pPr>
    </w:p>
    <w:p w14:paraId="56E0E18C" w14:textId="55249203" w:rsidR="001F7F58" w:rsidRDefault="001F7F58" w:rsidP="00A77DDA">
      <w:pPr>
        <w:pStyle w:val="Header"/>
        <w:tabs>
          <w:tab w:val="clear" w:pos="4153"/>
          <w:tab w:val="clear" w:pos="8306"/>
        </w:tabs>
        <w:ind w:left="720" w:hanging="720"/>
        <w:rPr>
          <w:rFonts w:ascii="Arial" w:hAnsi="Arial" w:cs="Arial"/>
        </w:rPr>
      </w:pPr>
      <w:r w:rsidRPr="00DC587C">
        <w:rPr>
          <w:rFonts w:ascii="Arial" w:hAnsi="Arial" w:cs="Arial"/>
          <w:b/>
          <w:bCs/>
        </w:rPr>
        <w:t>Q</w:t>
      </w:r>
      <w:r w:rsidR="0035645D">
        <w:rPr>
          <w:rFonts w:ascii="Arial" w:hAnsi="Arial" w:cs="Arial"/>
          <w:b/>
          <w:bCs/>
        </w:rPr>
        <w:t>4</w:t>
      </w:r>
      <w:r>
        <w:rPr>
          <w:rFonts w:ascii="Arial" w:hAnsi="Arial" w:cs="Arial"/>
        </w:rPr>
        <w:t>:</w:t>
      </w:r>
      <w:r w:rsidR="00A77DDA">
        <w:rPr>
          <w:rFonts w:ascii="Arial" w:hAnsi="Arial" w:cs="Arial"/>
        </w:rPr>
        <w:tab/>
      </w:r>
      <w:r w:rsidR="009B281E">
        <w:rPr>
          <w:rFonts w:ascii="Arial" w:hAnsi="Arial" w:cs="Arial"/>
        </w:rPr>
        <w:t xml:space="preserve">During an inter-AMF mobility of a </w:t>
      </w:r>
      <w:r w:rsidR="00CD53E7">
        <w:rPr>
          <w:rFonts w:ascii="Arial" w:hAnsi="Arial" w:cs="Arial"/>
        </w:rPr>
        <w:t xml:space="preserve">group </w:t>
      </w:r>
      <w:r w:rsidR="009B281E">
        <w:rPr>
          <w:rFonts w:ascii="Arial" w:hAnsi="Arial" w:cs="Arial"/>
        </w:rPr>
        <w:t xml:space="preserve">member of a group subscription in S-AMF, does the group subscription that T-AMF creates, when there </w:t>
      </w:r>
      <w:r w:rsidR="00472927">
        <w:rPr>
          <w:rFonts w:ascii="Arial" w:hAnsi="Arial" w:cs="Arial"/>
        </w:rPr>
        <w:t>was</w:t>
      </w:r>
      <w:r w:rsidR="009B281E">
        <w:rPr>
          <w:rFonts w:ascii="Arial" w:hAnsi="Arial" w:cs="Arial"/>
        </w:rPr>
        <w:t xml:space="preserve"> no corresponding group subscription </w:t>
      </w:r>
      <w:r w:rsidR="00FB21DC">
        <w:rPr>
          <w:rFonts w:ascii="Arial" w:hAnsi="Arial" w:cs="Arial"/>
        </w:rPr>
        <w:t>in T-AMF</w:t>
      </w:r>
      <w:r w:rsidR="009B281E">
        <w:rPr>
          <w:rFonts w:ascii="Arial" w:hAnsi="Arial" w:cs="Arial"/>
        </w:rPr>
        <w:t xml:space="preserve">, only apply to the group member </w:t>
      </w:r>
      <w:r w:rsidR="00472927">
        <w:rPr>
          <w:rFonts w:ascii="Arial" w:hAnsi="Arial" w:cs="Arial"/>
        </w:rPr>
        <w:t>just</w:t>
      </w:r>
      <w:r w:rsidR="009B281E">
        <w:rPr>
          <w:rFonts w:ascii="Arial" w:hAnsi="Arial" w:cs="Arial"/>
        </w:rPr>
        <w:t xml:space="preserve"> mov</w:t>
      </w:r>
      <w:r w:rsidR="00472927">
        <w:rPr>
          <w:rFonts w:ascii="Arial" w:hAnsi="Arial" w:cs="Arial"/>
        </w:rPr>
        <w:t xml:space="preserve">ing </w:t>
      </w:r>
      <w:r w:rsidR="009B281E">
        <w:rPr>
          <w:rFonts w:ascii="Arial" w:hAnsi="Arial" w:cs="Arial"/>
        </w:rPr>
        <w:t xml:space="preserve">from S-AMF, </w:t>
      </w:r>
      <w:r w:rsidR="00FB21DC">
        <w:rPr>
          <w:rFonts w:ascii="Arial" w:hAnsi="Arial" w:cs="Arial"/>
        </w:rPr>
        <w:t>and</w:t>
      </w:r>
      <w:r w:rsidR="009B281E">
        <w:rPr>
          <w:rFonts w:ascii="Arial" w:hAnsi="Arial" w:cs="Arial"/>
        </w:rPr>
        <w:t xml:space="preserve"> not to other group members </w:t>
      </w:r>
      <w:r w:rsidR="00472927">
        <w:rPr>
          <w:rFonts w:ascii="Arial" w:hAnsi="Arial" w:cs="Arial"/>
        </w:rPr>
        <w:t xml:space="preserve">registered </w:t>
      </w:r>
      <w:r w:rsidR="009B281E">
        <w:rPr>
          <w:rFonts w:ascii="Arial" w:hAnsi="Arial" w:cs="Arial"/>
        </w:rPr>
        <w:t xml:space="preserve">in T-AMF? </w:t>
      </w:r>
    </w:p>
    <w:p w14:paraId="3D55C9E6" w14:textId="1F2F3ECB" w:rsidR="009B281E" w:rsidRDefault="009B281E" w:rsidP="00A77DDA">
      <w:pPr>
        <w:pStyle w:val="Header"/>
        <w:tabs>
          <w:tab w:val="clear" w:pos="4153"/>
          <w:tab w:val="clear" w:pos="8306"/>
        </w:tabs>
        <w:ind w:left="720" w:hanging="720"/>
        <w:rPr>
          <w:rFonts w:ascii="Arial" w:hAnsi="Arial" w:cs="Arial"/>
        </w:rPr>
      </w:pPr>
    </w:p>
    <w:p w14:paraId="6EBD0C9E" w14:textId="33265398" w:rsidR="00151AA9" w:rsidRDefault="009B281E" w:rsidP="00151AA9">
      <w:pPr>
        <w:pStyle w:val="Header"/>
        <w:tabs>
          <w:tab w:val="clear" w:pos="4153"/>
          <w:tab w:val="clear" w:pos="8306"/>
        </w:tabs>
        <w:ind w:left="720" w:hanging="720"/>
        <w:rPr>
          <w:rFonts w:ascii="Arial" w:hAnsi="Arial" w:cs="Arial"/>
        </w:rPr>
      </w:pPr>
      <w:r w:rsidRPr="00DC587C">
        <w:rPr>
          <w:rFonts w:ascii="Arial" w:hAnsi="Arial" w:cs="Arial"/>
          <w:b/>
          <w:bCs/>
        </w:rPr>
        <w:t>Q</w:t>
      </w:r>
      <w:r w:rsidR="0035645D">
        <w:rPr>
          <w:rFonts w:ascii="Arial" w:hAnsi="Arial" w:cs="Arial"/>
          <w:b/>
          <w:bCs/>
        </w:rPr>
        <w:t>5</w:t>
      </w:r>
      <w:r>
        <w:rPr>
          <w:rFonts w:ascii="Arial" w:hAnsi="Arial" w:cs="Arial"/>
        </w:rPr>
        <w:t>:</w:t>
      </w:r>
      <w:r>
        <w:rPr>
          <w:rFonts w:ascii="Arial" w:hAnsi="Arial" w:cs="Arial"/>
        </w:rPr>
        <w:tab/>
        <w:t xml:space="preserve">During an inter-AMF mobility of a group member of a group subscription in S-AMF, </w:t>
      </w:r>
      <w:r w:rsidR="00472927">
        <w:rPr>
          <w:rFonts w:ascii="Arial" w:hAnsi="Arial" w:cs="Arial"/>
        </w:rPr>
        <w:t xml:space="preserve">should </w:t>
      </w:r>
      <w:r>
        <w:rPr>
          <w:rFonts w:ascii="Arial" w:hAnsi="Arial" w:cs="Arial"/>
        </w:rPr>
        <w:t xml:space="preserve">the group subscription </w:t>
      </w:r>
      <w:r w:rsidR="00472927">
        <w:rPr>
          <w:rFonts w:ascii="Arial" w:hAnsi="Arial" w:cs="Arial"/>
        </w:rPr>
        <w:t>be</w:t>
      </w:r>
      <w:r>
        <w:rPr>
          <w:rFonts w:ascii="Arial" w:hAnsi="Arial" w:cs="Arial"/>
        </w:rPr>
        <w:t xml:space="preserve"> signalled to T-AMF </w:t>
      </w:r>
      <w:r w:rsidR="00151AA9">
        <w:rPr>
          <w:rFonts w:ascii="Arial" w:hAnsi="Arial" w:cs="Arial"/>
        </w:rPr>
        <w:t xml:space="preserve">only </w:t>
      </w:r>
      <w:r>
        <w:rPr>
          <w:rFonts w:ascii="Arial" w:hAnsi="Arial" w:cs="Arial"/>
        </w:rPr>
        <w:t>if the maximum number of reports</w:t>
      </w:r>
      <w:r w:rsidR="00CD53E7">
        <w:rPr>
          <w:rFonts w:ascii="Arial" w:hAnsi="Arial" w:cs="Arial"/>
        </w:rPr>
        <w:t xml:space="preserve"> for this UE</w:t>
      </w:r>
      <w:r>
        <w:rPr>
          <w:rFonts w:ascii="Arial" w:hAnsi="Arial" w:cs="Arial"/>
        </w:rPr>
        <w:t xml:space="preserve"> was </w:t>
      </w:r>
      <w:r w:rsidR="00151AA9">
        <w:rPr>
          <w:rFonts w:ascii="Arial" w:hAnsi="Arial" w:cs="Arial"/>
        </w:rPr>
        <w:t xml:space="preserve">not </w:t>
      </w:r>
      <w:r>
        <w:rPr>
          <w:rFonts w:ascii="Arial" w:hAnsi="Arial" w:cs="Arial"/>
        </w:rPr>
        <w:t xml:space="preserve">already </w:t>
      </w:r>
      <w:r w:rsidR="00151AA9">
        <w:rPr>
          <w:rFonts w:ascii="Arial" w:hAnsi="Arial" w:cs="Arial"/>
        </w:rPr>
        <w:t>reached</w:t>
      </w:r>
      <w:r>
        <w:rPr>
          <w:rFonts w:ascii="Arial" w:hAnsi="Arial" w:cs="Arial"/>
        </w:rPr>
        <w:t xml:space="preserve"> in S-AMF</w:t>
      </w:r>
      <w:r w:rsidR="00151AA9">
        <w:rPr>
          <w:rFonts w:ascii="Arial" w:hAnsi="Arial" w:cs="Arial"/>
        </w:rPr>
        <w:t xml:space="preserve"> and the maximum duration did not already expire</w:t>
      </w:r>
      <w:r>
        <w:rPr>
          <w:rFonts w:ascii="Arial" w:hAnsi="Arial" w:cs="Arial"/>
        </w:rPr>
        <w:t xml:space="preserve">? </w:t>
      </w:r>
    </w:p>
    <w:p w14:paraId="61274E00" w14:textId="77777777" w:rsidR="00151AA9" w:rsidRDefault="00151AA9" w:rsidP="009B281E">
      <w:pPr>
        <w:pStyle w:val="Header"/>
        <w:tabs>
          <w:tab w:val="clear" w:pos="4153"/>
          <w:tab w:val="clear" w:pos="8306"/>
        </w:tabs>
        <w:ind w:left="720" w:hanging="720"/>
        <w:rPr>
          <w:rFonts w:ascii="Arial" w:hAnsi="Arial" w:cs="Arial"/>
        </w:rPr>
      </w:pPr>
    </w:p>
    <w:p w14:paraId="5E16B39A" w14:textId="22223AAD" w:rsidR="00151AA9" w:rsidRDefault="00151AA9" w:rsidP="00151AA9">
      <w:pPr>
        <w:pStyle w:val="Header"/>
        <w:tabs>
          <w:tab w:val="clear" w:pos="4153"/>
          <w:tab w:val="clear" w:pos="8306"/>
        </w:tabs>
        <w:ind w:left="720" w:hanging="720"/>
        <w:rPr>
          <w:rFonts w:ascii="Arial" w:hAnsi="Arial" w:cs="Arial"/>
        </w:rPr>
      </w:pPr>
      <w:r w:rsidRPr="00DC587C">
        <w:rPr>
          <w:rFonts w:ascii="Arial" w:hAnsi="Arial" w:cs="Arial"/>
          <w:b/>
          <w:bCs/>
        </w:rPr>
        <w:t>Q</w:t>
      </w:r>
      <w:r w:rsidR="0035645D">
        <w:rPr>
          <w:rFonts w:ascii="Arial" w:hAnsi="Arial" w:cs="Arial"/>
          <w:b/>
          <w:bCs/>
        </w:rPr>
        <w:t>6</w:t>
      </w:r>
      <w:r>
        <w:rPr>
          <w:rFonts w:ascii="Arial" w:hAnsi="Arial" w:cs="Arial"/>
        </w:rPr>
        <w:t>:</w:t>
      </w:r>
      <w:r>
        <w:rPr>
          <w:rFonts w:ascii="Arial" w:hAnsi="Arial" w:cs="Arial"/>
        </w:rPr>
        <w:tab/>
        <w:t xml:space="preserve">If the group subscription expires in an AMF as specified in clause 4.15.1 of TS 23.502, any later </w:t>
      </w:r>
      <w:r w:rsidR="00CD53E7">
        <w:rPr>
          <w:rFonts w:ascii="Arial" w:hAnsi="Arial" w:cs="Arial"/>
        </w:rPr>
        <w:t xml:space="preserve">group </w:t>
      </w:r>
      <w:r>
        <w:rPr>
          <w:rFonts w:ascii="Arial" w:hAnsi="Arial" w:cs="Arial"/>
        </w:rPr>
        <w:t xml:space="preserve">unsubscribe request from NEF/UDM as specified in </w:t>
      </w:r>
      <w:r w:rsidR="00472927">
        <w:rPr>
          <w:rFonts w:ascii="Arial" w:hAnsi="Arial" w:cs="Arial"/>
        </w:rPr>
        <w:t>clause</w:t>
      </w:r>
      <w:r>
        <w:rPr>
          <w:rFonts w:ascii="Arial" w:hAnsi="Arial" w:cs="Arial"/>
        </w:rPr>
        <w:t xml:space="preserve"> </w:t>
      </w:r>
      <w:r w:rsidRPr="00151AA9">
        <w:rPr>
          <w:rFonts w:ascii="Arial" w:hAnsi="Arial" w:cs="Arial"/>
        </w:rPr>
        <w:t>4.15.3.2.3</w:t>
      </w:r>
      <w:r>
        <w:rPr>
          <w:rFonts w:ascii="Arial" w:hAnsi="Arial" w:cs="Arial"/>
        </w:rPr>
        <w:t xml:space="preserve"> will be rejected by the AMF since the group subscription </w:t>
      </w:r>
      <w:r w:rsidR="00472927">
        <w:rPr>
          <w:rFonts w:ascii="Arial" w:hAnsi="Arial" w:cs="Arial"/>
        </w:rPr>
        <w:t>should</w:t>
      </w:r>
      <w:r>
        <w:rPr>
          <w:rFonts w:ascii="Arial" w:hAnsi="Arial" w:cs="Arial"/>
        </w:rPr>
        <w:t xml:space="preserve"> no longer exist. Is this the intended behaviour? </w:t>
      </w:r>
    </w:p>
    <w:p w14:paraId="3036FDDA" w14:textId="48B56AAA" w:rsidR="00EA2636" w:rsidRDefault="00EA2636" w:rsidP="00151AA9">
      <w:pPr>
        <w:pStyle w:val="Header"/>
        <w:tabs>
          <w:tab w:val="clear" w:pos="4153"/>
          <w:tab w:val="clear" w:pos="8306"/>
        </w:tabs>
        <w:ind w:left="720" w:hanging="720"/>
        <w:rPr>
          <w:rFonts w:ascii="Arial" w:hAnsi="Arial" w:cs="Arial"/>
        </w:rPr>
      </w:pPr>
    </w:p>
    <w:p w14:paraId="7288BB19" w14:textId="77777777" w:rsidR="009B281E" w:rsidRDefault="009B281E" w:rsidP="00A77DDA">
      <w:pPr>
        <w:pStyle w:val="Header"/>
        <w:tabs>
          <w:tab w:val="clear" w:pos="4153"/>
          <w:tab w:val="clear" w:pos="8306"/>
        </w:tabs>
        <w:ind w:left="720" w:hanging="720"/>
        <w:rPr>
          <w:rFonts w:ascii="Arial" w:hAnsi="Arial" w:cs="Arial"/>
        </w:rPr>
      </w:pPr>
    </w:p>
    <w:p w14:paraId="36D275A1" w14:textId="77777777" w:rsidR="00FF0A66" w:rsidRDefault="00FF0A66">
      <w:pPr>
        <w:pStyle w:val="Header"/>
        <w:tabs>
          <w:tab w:val="clear" w:pos="4153"/>
          <w:tab w:val="clear" w:pos="8306"/>
        </w:tabs>
        <w:rPr>
          <w:rFonts w:ascii="Arial" w:hAnsi="Arial" w:cs="Arial"/>
        </w:rPr>
      </w:pPr>
    </w:p>
    <w:p w14:paraId="0104F8C4" w14:textId="77777777" w:rsidR="00FF0A66" w:rsidRPr="000F4E43" w:rsidRDefault="00FF0A66">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0C63592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56326" w:rsidRPr="00E56326">
        <w:rPr>
          <w:rFonts w:ascii="Arial" w:hAnsi="Arial" w:cs="Arial"/>
          <w:b/>
        </w:rPr>
        <w:t>SA2</w:t>
      </w:r>
      <w:r w:rsidRPr="000F4E43">
        <w:rPr>
          <w:rFonts w:ascii="Arial" w:hAnsi="Arial" w:cs="Arial"/>
          <w:b/>
        </w:rPr>
        <w:t xml:space="preserve"> group.</w:t>
      </w:r>
    </w:p>
    <w:p w14:paraId="4CFA2AD2" w14:textId="73A0078A"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E56326" w:rsidRPr="00E56326">
        <w:rPr>
          <w:rFonts w:ascii="Arial" w:hAnsi="Arial" w:cs="Arial"/>
        </w:rPr>
        <w:t>CT4</w:t>
      </w:r>
      <w:r w:rsidRPr="00E56326">
        <w:rPr>
          <w:rFonts w:ascii="Arial" w:hAnsi="Arial" w:cs="Arial"/>
        </w:rPr>
        <w:t xml:space="preserve"> </w:t>
      </w:r>
      <w:r w:rsidR="00E56326" w:rsidRPr="00E56326">
        <w:rPr>
          <w:rFonts w:ascii="Arial" w:hAnsi="Arial" w:cs="Arial"/>
        </w:rPr>
        <w:t xml:space="preserve">kindly </w:t>
      </w:r>
      <w:r w:rsidRPr="00E56326">
        <w:rPr>
          <w:rFonts w:ascii="Arial" w:hAnsi="Arial" w:cs="Arial"/>
        </w:rPr>
        <w:t xml:space="preserve">asks </w:t>
      </w:r>
      <w:r w:rsidR="00E56326" w:rsidRPr="00E56326">
        <w:rPr>
          <w:rFonts w:ascii="Arial" w:hAnsi="Arial" w:cs="Arial"/>
        </w:rPr>
        <w:t>SA2</w:t>
      </w:r>
      <w:r w:rsidRPr="00E56326">
        <w:rPr>
          <w:rFonts w:ascii="Arial" w:hAnsi="Arial" w:cs="Arial"/>
        </w:rPr>
        <w:t xml:space="preserve"> group to </w:t>
      </w:r>
      <w:r w:rsidR="004C0C20">
        <w:rPr>
          <w:rFonts w:ascii="Arial" w:hAnsi="Arial" w:cs="Arial"/>
        </w:rPr>
        <w:t>answer to the above questions.</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92CC8A4" w14:textId="7DE31C4A" w:rsidR="00347947" w:rsidRDefault="00347947" w:rsidP="00347947">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w:t>
      </w:r>
      <w:r w:rsidR="00027ACA">
        <w:rPr>
          <w:rFonts w:ascii="Arial" w:hAnsi="Arial" w:cs="Arial"/>
          <w:bCs/>
        </w:rPr>
        <w:t>3</w:t>
      </w:r>
      <w:r>
        <w:rPr>
          <w:rFonts w:ascii="Arial" w:hAnsi="Arial" w:cs="Arial"/>
          <w:bCs/>
        </w:rPr>
        <w:t>e</w:t>
      </w:r>
      <w:r w:rsidRPr="00F0649B">
        <w:rPr>
          <w:rFonts w:ascii="Arial" w:hAnsi="Arial" w:cs="Arial"/>
          <w:bCs/>
        </w:rPr>
        <w:tab/>
      </w:r>
      <w:r>
        <w:rPr>
          <w:rFonts w:ascii="Arial" w:hAnsi="Arial" w:cs="Arial"/>
          <w:bCs/>
        </w:rPr>
        <w:tab/>
        <w:t>0</w:t>
      </w:r>
      <w:r w:rsidR="00027ACA">
        <w:rPr>
          <w:rFonts w:ascii="Arial" w:hAnsi="Arial" w:cs="Arial"/>
          <w:bCs/>
        </w:rPr>
        <w:t>4</w:t>
      </w:r>
      <w:r>
        <w:rPr>
          <w:rFonts w:ascii="Arial" w:hAnsi="Arial" w:cs="Arial"/>
          <w:bCs/>
        </w:rPr>
        <w:t>/2021</w:t>
      </w:r>
      <w:r w:rsidRPr="00F0649B">
        <w:rPr>
          <w:rFonts w:ascii="Arial" w:hAnsi="Arial" w:cs="Arial"/>
          <w:bCs/>
        </w:rPr>
        <w:tab/>
      </w:r>
      <w:r>
        <w:rPr>
          <w:rFonts w:ascii="Arial" w:hAnsi="Arial" w:cs="Arial"/>
          <w:bCs/>
        </w:rPr>
        <w:t>E-Meeting</w:t>
      </w:r>
    </w:p>
    <w:p w14:paraId="5805C91A" w14:textId="6B1B0D0D" w:rsidR="00027ACA" w:rsidRDefault="00027ACA" w:rsidP="00027ACA">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104e</w:t>
      </w:r>
      <w:r w:rsidRPr="00F0649B">
        <w:rPr>
          <w:rFonts w:ascii="Arial" w:hAnsi="Arial" w:cs="Arial"/>
          <w:bCs/>
        </w:rPr>
        <w:tab/>
      </w:r>
      <w:r>
        <w:rPr>
          <w:rFonts w:ascii="Arial" w:hAnsi="Arial" w:cs="Arial"/>
          <w:bCs/>
        </w:rPr>
        <w:tab/>
        <w:t>05/2021</w:t>
      </w:r>
      <w:r w:rsidRPr="00F0649B">
        <w:rPr>
          <w:rFonts w:ascii="Arial" w:hAnsi="Arial" w:cs="Arial"/>
          <w:bCs/>
        </w:rPr>
        <w:tab/>
      </w:r>
      <w:r>
        <w:rPr>
          <w:rFonts w:ascii="Arial" w:hAnsi="Arial" w:cs="Arial"/>
          <w:bCs/>
        </w:rPr>
        <w:t>E-Meeting</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0387ED" w14:textId="77777777" w:rsidR="00AE489C" w:rsidRDefault="00AE489C">
      <w:r>
        <w:separator/>
      </w:r>
    </w:p>
  </w:endnote>
  <w:endnote w:type="continuationSeparator" w:id="0">
    <w:p w14:paraId="7392A7CE" w14:textId="77777777" w:rsidR="00AE489C" w:rsidRDefault="00AE4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518EB4" w14:textId="77777777" w:rsidR="00AE489C" w:rsidRDefault="00AE489C">
      <w:r>
        <w:separator/>
      </w:r>
    </w:p>
  </w:footnote>
  <w:footnote w:type="continuationSeparator" w:id="0">
    <w:p w14:paraId="41837724" w14:textId="77777777" w:rsidR="00AE489C" w:rsidRDefault="00AE4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2FD4"/>
    <w:rsid w:val="00027ACA"/>
    <w:rsid w:val="00061460"/>
    <w:rsid w:val="000B1AA1"/>
    <w:rsid w:val="000F4E43"/>
    <w:rsid w:val="0012079D"/>
    <w:rsid w:val="00151AA9"/>
    <w:rsid w:val="001608BF"/>
    <w:rsid w:val="001734EB"/>
    <w:rsid w:val="001A4AF7"/>
    <w:rsid w:val="001C1C8C"/>
    <w:rsid w:val="001F7F58"/>
    <w:rsid w:val="00230FDE"/>
    <w:rsid w:val="00347947"/>
    <w:rsid w:val="0035645D"/>
    <w:rsid w:val="003663C4"/>
    <w:rsid w:val="00367678"/>
    <w:rsid w:val="00370CA4"/>
    <w:rsid w:val="003901E1"/>
    <w:rsid w:val="00401229"/>
    <w:rsid w:val="004234FF"/>
    <w:rsid w:val="00434C26"/>
    <w:rsid w:val="00445241"/>
    <w:rsid w:val="00463675"/>
    <w:rsid w:val="00472927"/>
    <w:rsid w:val="004B43FA"/>
    <w:rsid w:val="004C0C20"/>
    <w:rsid w:val="004C3F5A"/>
    <w:rsid w:val="004C4DCF"/>
    <w:rsid w:val="00507006"/>
    <w:rsid w:val="00584B08"/>
    <w:rsid w:val="00687A0B"/>
    <w:rsid w:val="006D0B09"/>
    <w:rsid w:val="006E17C7"/>
    <w:rsid w:val="007116E4"/>
    <w:rsid w:val="00726FC3"/>
    <w:rsid w:val="00774050"/>
    <w:rsid w:val="0077485D"/>
    <w:rsid w:val="0089666F"/>
    <w:rsid w:val="0090241A"/>
    <w:rsid w:val="00923E7C"/>
    <w:rsid w:val="009B281E"/>
    <w:rsid w:val="009F6E85"/>
    <w:rsid w:val="00A7348D"/>
    <w:rsid w:val="00A77DDA"/>
    <w:rsid w:val="00AD51BB"/>
    <w:rsid w:val="00AD7351"/>
    <w:rsid w:val="00AE489C"/>
    <w:rsid w:val="00B144F4"/>
    <w:rsid w:val="00B80821"/>
    <w:rsid w:val="00B93B8B"/>
    <w:rsid w:val="00BF7EE2"/>
    <w:rsid w:val="00CA2FB0"/>
    <w:rsid w:val="00CD53E7"/>
    <w:rsid w:val="00D3565C"/>
    <w:rsid w:val="00D53018"/>
    <w:rsid w:val="00D676CD"/>
    <w:rsid w:val="00DC587C"/>
    <w:rsid w:val="00E16BBB"/>
    <w:rsid w:val="00E20604"/>
    <w:rsid w:val="00E4207B"/>
    <w:rsid w:val="00E56326"/>
    <w:rsid w:val="00E64861"/>
    <w:rsid w:val="00E72B30"/>
    <w:rsid w:val="00E76827"/>
    <w:rsid w:val="00E910B6"/>
    <w:rsid w:val="00EA19B5"/>
    <w:rsid w:val="00EA2636"/>
    <w:rsid w:val="00F0649B"/>
    <w:rsid w:val="00F16C83"/>
    <w:rsid w:val="00F20CD7"/>
    <w:rsid w:val="00F9363A"/>
    <w:rsid w:val="00FB21DC"/>
    <w:rsid w:val="00FF0A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basedOn w:val="DefaultParagraphFont"/>
    <w:uiPriority w:val="99"/>
    <w:semiHidden/>
    <w:unhideWhenUsed/>
    <w:rsid w:val="00E56326"/>
    <w:rPr>
      <w:color w:val="605E5C"/>
      <w:shd w:val="clear" w:color="auto" w:fill="E1DFDD"/>
    </w:rPr>
  </w:style>
  <w:style w:type="paragraph" w:customStyle="1" w:styleId="B2">
    <w:name w:val="B2"/>
    <w:basedOn w:val="Normal"/>
    <w:link w:val="B2Char"/>
    <w:rsid w:val="00E56326"/>
    <w:pPr>
      <w:spacing w:after="180"/>
      <w:ind w:left="851" w:hanging="284"/>
    </w:pPr>
  </w:style>
  <w:style w:type="character" w:customStyle="1" w:styleId="B1Char">
    <w:name w:val="B1 Char"/>
    <w:link w:val="B1"/>
    <w:locked/>
    <w:rsid w:val="00E56326"/>
    <w:rPr>
      <w:rFonts w:ascii="Arial" w:hAnsi="Arial"/>
      <w:lang w:eastAsia="en-US"/>
    </w:rPr>
  </w:style>
  <w:style w:type="character" w:customStyle="1" w:styleId="B2Char">
    <w:name w:val="B2 Char"/>
    <w:link w:val="B2"/>
    <w:rsid w:val="00E56326"/>
    <w:rPr>
      <w:lang w:eastAsia="en-US"/>
    </w:rPr>
  </w:style>
  <w:style w:type="paragraph" w:customStyle="1" w:styleId="TAL">
    <w:name w:val="TAL"/>
    <w:basedOn w:val="Normal"/>
    <w:link w:val="TALChar"/>
    <w:rsid w:val="00230FDE"/>
    <w:pPr>
      <w:keepNext/>
      <w:keepLines/>
    </w:pPr>
    <w:rPr>
      <w:rFonts w:ascii="Arial" w:hAnsi="Arial"/>
      <w:sz w:val="18"/>
    </w:rPr>
  </w:style>
  <w:style w:type="paragraph" w:customStyle="1" w:styleId="TAH">
    <w:name w:val="TAH"/>
    <w:basedOn w:val="Normal"/>
    <w:link w:val="TAHCar"/>
    <w:rsid w:val="00230FDE"/>
    <w:pPr>
      <w:keepNext/>
      <w:keepLines/>
      <w:jc w:val="center"/>
    </w:pPr>
    <w:rPr>
      <w:rFonts w:ascii="Arial" w:hAnsi="Arial"/>
      <w:b/>
      <w:sz w:val="18"/>
    </w:rPr>
  </w:style>
  <w:style w:type="paragraph" w:customStyle="1" w:styleId="TH">
    <w:name w:val="TH"/>
    <w:basedOn w:val="Normal"/>
    <w:link w:val="THChar"/>
    <w:rsid w:val="00230FDE"/>
    <w:pPr>
      <w:keepNext/>
      <w:keepLines/>
      <w:spacing w:before="60" w:after="180"/>
      <w:jc w:val="center"/>
    </w:pPr>
    <w:rPr>
      <w:rFonts w:ascii="Arial" w:hAnsi="Arial"/>
      <w:b/>
    </w:rPr>
  </w:style>
  <w:style w:type="paragraph" w:customStyle="1" w:styleId="TAN">
    <w:name w:val="TAN"/>
    <w:basedOn w:val="TAL"/>
    <w:rsid w:val="00230FDE"/>
    <w:pPr>
      <w:ind w:left="851" w:hanging="851"/>
    </w:pPr>
  </w:style>
  <w:style w:type="character" w:customStyle="1" w:styleId="TALChar">
    <w:name w:val="TAL Char"/>
    <w:link w:val="TAL"/>
    <w:rsid w:val="00230FDE"/>
    <w:rPr>
      <w:rFonts w:ascii="Arial" w:hAnsi="Arial"/>
      <w:sz w:val="18"/>
      <w:lang w:eastAsia="en-US"/>
    </w:rPr>
  </w:style>
  <w:style w:type="character" w:customStyle="1" w:styleId="TAHCar">
    <w:name w:val="TAH Car"/>
    <w:link w:val="TAH"/>
    <w:rsid w:val="00230FDE"/>
    <w:rPr>
      <w:rFonts w:ascii="Arial" w:hAnsi="Arial"/>
      <w:b/>
      <w:sz w:val="18"/>
      <w:lang w:eastAsia="en-US"/>
    </w:rPr>
  </w:style>
  <w:style w:type="character" w:customStyle="1" w:styleId="THChar">
    <w:name w:val="TH Char"/>
    <w:link w:val="TH"/>
    <w:rsid w:val="00230FD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746</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4990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23.228_CR1242R1_(Rel-17)_MUSIM</cp:lastModifiedBy>
  <cp:revision>2</cp:revision>
  <cp:lastPrinted>2002-04-23T07:10:00Z</cp:lastPrinted>
  <dcterms:created xsi:type="dcterms:W3CDTF">2021-03-21T15:10:00Z</dcterms:created>
  <dcterms:modified xsi:type="dcterms:W3CDTF">2021-03-21T15:10:00Z</dcterms:modified>
</cp:coreProperties>
</file>